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39D842" w14:textId="77777777" w:rsidR="007872E6" w:rsidRDefault="00000000">
      <w:pPr>
        <w:pStyle w:val="Title"/>
      </w:pPr>
      <w:r>
        <w:t>Consultation Traceability and Validation Record</w:t>
      </w:r>
    </w:p>
    <w:p w14:paraId="312A4660" w14:textId="77777777" w:rsidR="007872E6" w:rsidRDefault="00000000">
      <w:r>
        <w:t>Regional Local Youth Agri-Procurement Strategy | Six sessions, 11 August–15 September 2026</w:t>
      </w:r>
    </w:p>
    <w:p w14:paraId="3DDAA804" w14:textId="77777777" w:rsidR="007872E6" w:rsidRDefault="00000000">
      <w:pPr>
        <w:pStyle w:val="Heading1"/>
      </w:pPr>
      <w:r>
        <w:t>Purpose and scope</w:t>
      </w:r>
    </w:p>
    <w:p w14:paraId="086C84D0" w14:textId="77777777" w:rsidR="007872E6" w:rsidRDefault="00000000">
      <w:r>
        <w:t>This record shows how 90 recommendation entries from all six Committee session reports informed the revision of CAYAB Recognition and Procurement Strategy dated 16 September 2026. It connects the original recommendation and status to numbered strategy clauses, explains what changed and keeps unresolved decisions visible. The revised strategy preserves the baseline request for recognition of CAYAB’s institutional strengthening and its strategic contribution; it does not seek mandatory national implementation.</w:t>
      </w:r>
    </w:p>
    <w:p w14:paraId="462FCD7E" w14:textId="77777777" w:rsidR="007872E6" w:rsidRDefault="00000000">
      <w:r>
        <w:t>The 90 entries are 10 Session 1 proposals plus the 12, 15, 22, 18 and 13 entries in Sessions 2–6. Repeated themes are retained to preserve provenance. This is a new reconciliation of the six Committee registers, not a claim that the earlier 29-entry working register has 90 unique recommendations. Narrative questions and the final synthesis inform the drafting explanations and open issues. Keynote material is not treated as a separate vote or institutional commitment.</w:t>
      </w:r>
    </w:p>
    <w:p w14:paraId="32EB41E0" w14:textId="77777777" w:rsidR="007872E6" w:rsidRDefault="00000000">
      <w:pPr>
        <w:pStyle w:val="Heading1"/>
      </w:pPr>
      <w:r>
        <w:t>How to read the record</w:t>
      </w:r>
    </w:p>
    <w:p w14:paraId="064B05D2" w14:textId="77777777" w:rsidR="007872E6" w:rsidRDefault="00000000">
      <w:r>
        <w:t>Source status is the historical classification in the session report. Drafting response means the proposal has been incorporated, expanded or referred in this revision; it is not a change to the source status. Clause numbers refer to the revised Strategy. C01–C18 identify change packages. A clause supported by one session may still contain a technical question left open in another.</w:t>
      </w:r>
    </w:p>
    <w:tbl>
      <w:tblPr>
        <w:tblW w:w="0" w:type="auto"/>
        <w:tblLayout w:type="fixed"/>
        <w:tblLook w:val="04A0" w:firstRow="1" w:lastRow="0" w:firstColumn="1" w:lastColumn="0" w:noHBand="0" w:noVBand="1"/>
      </w:tblPr>
      <w:tblGrid>
        <w:gridCol w:w="1008"/>
        <w:gridCol w:w="1008"/>
        <w:gridCol w:w="13104"/>
      </w:tblGrid>
      <w:tr w:rsidR="007872E6" w14:paraId="6A2938CA" w14:textId="77777777">
        <w:trPr>
          <w:cantSplit/>
          <w:tblHeader/>
        </w:trPr>
        <w:tc>
          <w:tcPr>
            <w:tcW w:w="1008" w:type="dxa"/>
            <w:shd w:val="clear" w:color="auto" w:fill="082B5C"/>
            <w:tcMar>
              <w:top w:w="85" w:type="dxa"/>
              <w:left w:w="85" w:type="dxa"/>
              <w:bottom w:w="85" w:type="dxa"/>
              <w:right w:w="85" w:type="dxa"/>
            </w:tcMar>
          </w:tcPr>
          <w:p w14:paraId="072AFBCB" w14:textId="77777777" w:rsidR="007872E6" w:rsidRDefault="00000000">
            <w:pPr>
              <w:spacing w:after="40" w:line="250" w:lineRule="auto"/>
            </w:pPr>
            <w:r>
              <w:rPr>
                <w:b/>
                <w:color w:val="FFFFFF"/>
                <w:sz w:val="18"/>
              </w:rPr>
              <w:t>Session</w:t>
            </w:r>
          </w:p>
        </w:tc>
        <w:tc>
          <w:tcPr>
            <w:tcW w:w="1008" w:type="dxa"/>
            <w:shd w:val="clear" w:color="auto" w:fill="082B5C"/>
            <w:tcMar>
              <w:top w:w="85" w:type="dxa"/>
              <w:left w:w="85" w:type="dxa"/>
              <w:bottom w:w="85" w:type="dxa"/>
              <w:right w:w="85" w:type="dxa"/>
            </w:tcMar>
          </w:tcPr>
          <w:p w14:paraId="170A5E8F" w14:textId="77777777" w:rsidR="007872E6" w:rsidRDefault="00000000">
            <w:pPr>
              <w:spacing w:after="40" w:line="250" w:lineRule="auto"/>
            </w:pPr>
            <w:r>
              <w:rPr>
                <w:b/>
                <w:color w:val="FFFFFF"/>
                <w:sz w:val="18"/>
              </w:rPr>
              <w:t>Entries</w:t>
            </w:r>
          </w:p>
        </w:tc>
        <w:tc>
          <w:tcPr>
            <w:tcW w:w="13104" w:type="dxa"/>
            <w:shd w:val="clear" w:color="auto" w:fill="082B5C"/>
            <w:tcMar>
              <w:top w:w="85" w:type="dxa"/>
              <w:left w:w="85" w:type="dxa"/>
              <w:bottom w:w="85" w:type="dxa"/>
              <w:right w:w="85" w:type="dxa"/>
            </w:tcMar>
          </w:tcPr>
          <w:p w14:paraId="03DA5631" w14:textId="77777777" w:rsidR="007872E6" w:rsidRDefault="00000000">
            <w:pPr>
              <w:spacing w:after="40" w:line="250" w:lineRule="auto"/>
            </w:pPr>
            <w:r>
              <w:rPr>
                <w:b/>
                <w:color w:val="FFFFFF"/>
                <w:sz w:val="18"/>
              </w:rPr>
              <w:t>Recorded status summary</w:t>
            </w:r>
          </w:p>
        </w:tc>
      </w:tr>
      <w:tr w:rsidR="007872E6" w14:paraId="2AAB9D7C" w14:textId="77777777">
        <w:trPr>
          <w:cantSplit/>
        </w:trPr>
        <w:tc>
          <w:tcPr>
            <w:tcW w:w="1008" w:type="dxa"/>
            <w:shd w:val="clear" w:color="auto" w:fill="FFFFFF"/>
            <w:tcMar>
              <w:top w:w="85" w:type="dxa"/>
              <w:left w:w="85" w:type="dxa"/>
              <w:bottom w:w="85" w:type="dxa"/>
              <w:right w:w="85" w:type="dxa"/>
            </w:tcMar>
          </w:tcPr>
          <w:p w14:paraId="4A7496EB" w14:textId="77777777" w:rsidR="007872E6" w:rsidRDefault="00000000">
            <w:pPr>
              <w:spacing w:after="40" w:line="250" w:lineRule="auto"/>
            </w:pPr>
            <w:r>
              <w:rPr>
                <w:sz w:val="18"/>
              </w:rPr>
              <w:t>1</w:t>
            </w:r>
          </w:p>
        </w:tc>
        <w:tc>
          <w:tcPr>
            <w:tcW w:w="1008" w:type="dxa"/>
            <w:shd w:val="clear" w:color="auto" w:fill="FFFFFF"/>
            <w:tcMar>
              <w:top w:w="85" w:type="dxa"/>
              <w:left w:w="85" w:type="dxa"/>
              <w:bottom w:w="85" w:type="dxa"/>
              <w:right w:w="85" w:type="dxa"/>
            </w:tcMar>
          </w:tcPr>
          <w:p w14:paraId="75CE80AC" w14:textId="77777777" w:rsidR="007872E6" w:rsidRDefault="00000000">
            <w:pPr>
              <w:spacing w:after="40" w:line="250" w:lineRule="auto"/>
            </w:pPr>
            <w:r>
              <w:rPr>
                <w:sz w:val="18"/>
              </w:rPr>
              <w:t>10</w:t>
            </w:r>
          </w:p>
        </w:tc>
        <w:tc>
          <w:tcPr>
            <w:tcW w:w="13104" w:type="dxa"/>
            <w:shd w:val="clear" w:color="auto" w:fill="FFFFFF"/>
            <w:tcMar>
              <w:top w:w="85" w:type="dxa"/>
              <w:left w:w="85" w:type="dxa"/>
              <w:bottom w:w="85" w:type="dxa"/>
              <w:right w:w="85" w:type="dxa"/>
            </w:tcMar>
          </w:tcPr>
          <w:p w14:paraId="0E2B3562" w14:textId="77777777" w:rsidR="007872E6" w:rsidRDefault="00000000">
            <w:pPr>
              <w:spacing w:after="40" w:line="250" w:lineRule="auto"/>
            </w:pPr>
            <w:r>
              <w:rPr>
                <w:sz w:val="18"/>
              </w:rPr>
              <w:t>10 Proposed for LoA Committee consideration</w:t>
            </w:r>
          </w:p>
        </w:tc>
      </w:tr>
      <w:tr w:rsidR="007872E6" w14:paraId="2AAF468E" w14:textId="77777777">
        <w:trPr>
          <w:cantSplit/>
        </w:trPr>
        <w:tc>
          <w:tcPr>
            <w:tcW w:w="1008" w:type="dxa"/>
            <w:shd w:val="clear" w:color="auto" w:fill="F0F3F5"/>
            <w:tcMar>
              <w:top w:w="85" w:type="dxa"/>
              <w:left w:w="85" w:type="dxa"/>
              <w:bottom w:w="85" w:type="dxa"/>
              <w:right w:w="85" w:type="dxa"/>
            </w:tcMar>
          </w:tcPr>
          <w:p w14:paraId="14C57052" w14:textId="77777777" w:rsidR="007872E6" w:rsidRDefault="00000000">
            <w:pPr>
              <w:spacing w:after="40" w:line="250" w:lineRule="auto"/>
            </w:pPr>
            <w:r>
              <w:rPr>
                <w:sz w:val="18"/>
              </w:rPr>
              <w:t>2</w:t>
            </w:r>
          </w:p>
        </w:tc>
        <w:tc>
          <w:tcPr>
            <w:tcW w:w="1008" w:type="dxa"/>
            <w:shd w:val="clear" w:color="auto" w:fill="F0F3F5"/>
            <w:tcMar>
              <w:top w:w="85" w:type="dxa"/>
              <w:left w:w="85" w:type="dxa"/>
              <w:bottom w:w="85" w:type="dxa"/>
              <w:right w:w="85" w:type="dxa"/>
            </w:tcMar>
          </w:tcPr>
          <w:p w14:paraId="7572BE32" w14:textId="77777777" w:rsidR="007872E6" w:rsidRDefault="00000000">
            <w:pPr>
              <w:spacing w:after="40" w:line="250" w:lineRule="auto"/>
            </w:pPr>
            <w:r>
              <w:rPr>
                <w:sz w:val="18"/>
              </w:rPr>
              <w:t>12</w:t>
            </w:r>
          </w:p>
        </w:tc>
        <w:tc>
          <w:tcPr>
            <w:tcW w:w="13104" w:type="dxa"/>
            <w:shd w:val="clear" w:color="auto" w:fill="F0F3F5"/>
            <w:tcMar>
              <w:top w:w="85" w:type="dxa"/>
              <w:left w:w="85" w:type="dxa"/>
              <w:bottom w:w="85" w:type="dxa"/>
              <w:right w:w="85" w:type="dxa"/>
            </w:tcMar>
          </w:tcPr>
          <w:p w14:paraId="4DF77E26" w14:textId="77777777" w:rsidR="007872E6" w:rsidRDefault="00000000">
            <w:pPr>
              <w:spacing w:after="40" w:line="250" w:lineRule="auto"/>
            </w:pPr>
            <w:r>
              <w:rPr>
                <w:sz w:val="18"/>
              </w:rPr>
              <w:t>6 Supported; 2 Mixed View; 2 Referred; 1 Unresolved; 1 No formal determination recorded</w:t>
            </w:r>
          </w:p>
        </w:tc>
      </w:tr>
      <w:tr w:rsidR="007872E6" w14:paraId="2D72D6CC" w14:textId="77777777">
        <w:trPr>
          <w:cantSplit/>
        </w:trPr>
        <w:tc>
          <w:tcPr>
            <w:tcW w:w="1008" w:type="dxa"/>
            <w:shd w:val="clear" w:color="auto" w:fill="FFFFFF"/>
            <w:tcMar>
              <w:top w:w="85" w:type="dxa"/>
              <w:left w:w="85" w:type="dxa"/>
              <w:bottom w:w="85" w:type="dxa"/>
              <w:right w:w="85" w:type="dxa"/>
            </w:tcMar>
          </w:tcPr>
          <w:p w14:paraId="21328BC1" w14:textId="77777777" w:rsidR="007872E6" w:rsidRDefault="00000000">
            <w:pPr>
              <w:spacing w:after="40" w:line="250" w:lineRule="auto"/>
            </w:pPr>
            <w:r>
              <w:rPr>
                <w:sz w:val="18"/>
              </w:rPr>
              <w:t>3</w:t>
            </w:r>
          </w:p>
        </w:tc>
        <w:tc>
          <w:tcPr>
            <w:tcW w:w="1008" w:type="dxa"/>
            <w:shd w:val="clear" w:color="auto" w:fill="FFFFFF"/>
            <w:tcMar>
              <w:top w:w="85" w:type="dxa"/>
              <w:left w:w="85" w:type="dxa"/>
              <w:bottom w:w="85" w:type="dxa"/>
              <w:right w:w="85" w:type="dxa"/>
            </w:tcMar>
          </w:tcPr>
          <w:p w14:paraId="2B28409C" w14:textId="77777777" w:rsidR="007872E6" w:rsidRDefault="00000000">
            <w:pPr>
              <w:spacing w:after="40" w:line="250" w:lineRule="auto"/>
            </w:pPr>
            <w:r>
              <w:rPr>
                <w:sz w:val="18"/>
              </w:rPr>
              <w:t>15</w:t>
            </w:r>
          </w:p>
        </w:tc>
        <w:tc>
          <w:tcPr>
            <w:tcW w:w="13104" w:type="dxa"/>
            <w:shd w:val="clear" w:color="auto" w:fill="FFFFFF"/>
            <w:tcMar>
              <w:top w:w="85" w:type="dxa"/>
              <w:left w:w="85" w:type="dxa"/>
              <w:bottom w:w="85" w:type="dxa"/>
              <w:right w:w="85" w:type="dxa"/>
            </w:tcMar>
          </w:tcPr>
          <w:p w14:paraId="42435DD0" w14:textId="77777777" w:rsidR="007872E6" w:rsidRDefault="00000000">
            <w:pPr>
              <w:spacing w:after="40" w:line="250" w:lineRule="auto"/>
            </w:pPr>
            <w:r>
              <w:rPr>
                <w:sz w:val="18"/>
              </w:rPr>
              <w:t>11 Supported; 3 Referred; 1 Mixed View</w:t>
            </w:r>
          </w:p>
        </w:tc>
      </w:tr>
      <w:tr w:rsidR="007872E6" w14:paraId="7AD87B1D" w14:textId="77777777">
        <w:trPr>
          <w:cantSplit/>
        </w:trPr>
        <w:tc>
          <w:tcPr>
            <w:tcW w:w="1008" w:type="dxa"/>
            <w:shd w:val="clear" w:color="auto" w:fill="F0F3F5"/>
            <w:tcMar>
              <w:top w:w="85" w:type="dxa"/>
              <w:left w:w="85" w:type="dxa"/>
              <w:bottom w:w="85" w:type="dxa"/>
              <w:right w:w="85" w:type="dxa"/>
            </w:tcMar>
          </w:tcPr>
          <w:p w14:paraId="29A7089B" w14:textId="77777777" w:rsidR="007872E6" w:rsidRDefault="00000000">
            <w:pPr>
              <w:spacing w:after="40" w:line="250" w:lineRule="auto"/>
            </w:pPr>
            <w:r>
              <w:rPr>
                <w:sz w:val="18"/>
              </w:rPr>
              <w:t>4</w:t>
            </w:r>
          </w:p>
        </w:tc>
        <w:tc>
          <w:tcPr>
            <w:tcW w:w="1008" w:type="dxa"/>
            <w:shd w:val="clear" w:color="auto" w:fill="F0F3F5"/>
            <w:tcMar>
              <w:top w:w="85" w:type="dxa"/>
              <w:left w:w="85" w:type="dxa"/>
              <w:bottom w:w="85" w:type="dxa"/>
              <w:right w:w="85" w:type="dxa"/>
            </w:tcMar>
          </w:tcPr>
          <w:p w14:paraId="0801FA81" w14:textId="77777777" w:rsidR="007872E6" w:rsidRDefault="00000000">
            <w:pPr>
              <w:spacing w:after="40" w:line="250" w:lineRule="auto"/>
            </w:pPr>
            <w:r>
              <w:rPr>
                <w:sz w:val="18"/>
              </w:rPr>
              <w:t>22</w:t>
            </w:r>
          </w:p>
        </w:tc>
        <w:tc>
          <w:tcPr>
            <w:tcW w:w="13104" w:type="dxa"/>
            <w:shd w:val="clear" w:color="auto" w:fill="F0F3F5"/>
            <w:tcMar>
              <w:top w:w="85" w:type="dxa"/>
              <w:left w:w="85" w:type="dxa"/>
              <w:bottom w:w="85" w:type="dxa"/>
              <w:right w:w="85" w:type="dxa"/>
            </w:tcMar>
          </w:tcPr>
          <w:p w14:paraId="4EF3D252" w14:textId="77777777" w:rsidR="007872E6" w:rsidRDefault="00000000">
            <w:pPr>
              <w:spacing w:after="40" w:line="250" w:lineRule="auto"/>
            </w:pPr>
            <w:r>
              <w:rPr>
                <w:sz w:val="18"/>
              </w:rPr>
              <w:t>21 Supported; 1 Referred</w:t>
            </w:r>
          </w:p>
        </w:tc>
      </w:tr>
      <w:tr w:rsidR="007872E6" w14:paraId="44D9048F" w14:textId="77777777">
        <w:trPr>
          <w:cantSplit/>
        </w:trPr>
        <w:tc>
          <w:tcPr>
            <w:tcW w:w="1008" w:type="dxa"/>
            <w:shd w:val="clear" w:color="auto" w:fill="FFFFFF"/>
            <w:tcMar>
              <w:top w:w="85" w:type="dxa"/>
              <w:left w:w="85" w:type="dxa"/>
              <w:bottom w:w="85" w:type="dxa"/>
              <w:right w:w="85" w:type="dxa"/>
            </w:tcMar>
          </w:tcPr>
          <w:p w14:paraId="5DF7F3E1" w14:textId="77777777" w:rsidR="007872E6" w:rsidRDefault="00000000">
            <w:pPr>
              <w:spacing w:after="40" w:line="250" w:lineRule="auto"/>
            </w:pPr>
            <w:r>
              <w:rPr>
                <w:sz w:val="18"/>
              </w:rPr>
              <w:t>5</w:t>
            </w:r>
          </w:p>
        </w:tc>
        <w:tc>
          <w:tcPr>
            <w:tcW w:w="1008" w:type="dxa"/>
            <w:shd w:val="clear" w:color="auto" w:fill="FFFFFF"/>
            <w:tcMar>
              <w:top w:w="85" w:type="dxa"/>
              <w:left w:w="85" w:type="dxa"/>
              <w:bottom w:w="85" w:type="dxa"/>
              <w:right w:w="85" w:type="dxa"/>
            </w:tcMar>
          </w:tcPr>
          <w:p w14:paraId="0C53F19B" w14:textId="77777777" w:rsidR="007872E6" w:rsidRDefault="00000000">
            <w:pPr>
              <w:spacing w:after="40" w:line="250" w:lineRule="auto"/>
            </w:pPr>
            <w:r>
              <w:rPr>
                <w:sz w:val="18"/>
              </w:rPr>
              <w:t>18</w:t>
            </w:r>
          </w:p>
        </w:tc>
        <w:tc>
          <w:tcPr>
            <w:tcW w:w="13104" w:type="dxa"/>
            <w:shd w:val="clear" w:color="auto" w:fill="FFFFFF"/>
            <w:tcMar>
              <w:top w:w="85" w:type="dxa"/>
              <w:left w:w="85" w:type="dxa"/>
              <w:bottom w:w="85" w:type="dxa"/>
              <w:right w:w="85" w:type="dxa"/>
            </w:tcMar>
          </w:tcPr>
          <w:p w14:paraId="0B688C3F" w14:textId="77777777" w:rsidR="007872E6" w:rsidRDefault="00000000">
            <w:pPr>
              <w:spacing w:after="40" w:line="250" w:lineRule="auto"/>
            </w:pPr>
            <w:r>
              <w:rPr>
                <w:sz w:val="18"/>
              </w:rPr>
              <w:t>15 Supported; 2 Unresolved; 1 Referred</w:t>
            </w:r>
          </w:p>
        </w:tc>
      </w:tr>
      <w:tr w:rsidR="007872E6" w14:paraId="09F2224A" w14:textId="77777777">
        <w:trPr>
          <w:cantSplit/>
        </w:trPr>
        <w:tc>
          <w:tcPr>
            <w:tcW w:w="1008" w:type="dxa"/>
            <w:shd w:val="clear" w:color="auto" w:fill="F0F3F5"/>
            <w:tcMar>
              <w:top w:w="85" w:type="dxa"/>
              <w:left w:w="85" w:type="dxa"/>
              <w:bottom w:w="85" w:type="dxa"/>
              <w:right w:w="85" w:type="dxa"/>
            </w:tcMar>
          </w:tcPr>
          <w:p w14:paraId="5490BA37" w14:textId="77777777" w:rsidR="007872E6" w:rsidRDefault="00000000">
            <w:pPr>
              <w:spacing w:after="40" w:line="250" w:lineRule="auto"/>
            </w:pPr>
            <w:r>
              <w:rPr>
                <w:sz w:val="18"/>
              </w:rPr>
              <w:t>6</w:t>
            </w:r>
          </w:p>
        </w:tc>
        <w:tc>
          <w:tcPr>
            <w:tcW w:w="1008" w:type="dxa"/>
            <w:shd w:val="clear" w:color="auto" w:fill="F0F3F5"/>
            <w:tcMar>
              <w:top w:w="85" w:type="dxa"/>
              <w:left w:w="85" w:type="dxa"/>
              <w:bottom w:w="85" w:type="dxa"/>
              <w:right w:w="85" w:type="dxa"/>
            </w:tcMar>
          </w:tcPr>
          <w:p w14:paraId="4F44A8C5" w14:textId="77777777" w:rsidR="007872E6" w:rsidRDefault="00000000">
            <w:pPr>
              <w:spacing w:after="40" w:line="250" w:lineRule="auto"/>
            </w:pPr>
            <w:r>
              <w:rPr>
                <w:sz w:val="18"/>
              </w:rPr>
              <w:t>13</w:t>
            </w:r>
          </w:p>
        </w:tc>
        <w:tc>
          <w:tcPr>
            <w:tcW w:w="13104" w:type="dxa"/>
            <w:shd w:val="clear" w:color="auto" w:fill="F0F3F5"/>
            <w:tcMar>
              <w:top w:w="85" w:type="dxa"/>
              <w:left w:w="85" w:type="dxa"/>
              <w:bottom w:w="85" w:type="dxa"/>
              <w:right w:w="85" w:type="dxa"/>
            </w:tcMar>
          </w:tcPr>
          <w:p w14:paraId="180B70C6" w14:textId="77777777" w:rsidR="007872E6" w:rsidRDefault="00000000">
            <w:pPr>
              <w:spacing w:after="40" w:line="250" w:lineRule="auto"/>
            </w:pPr>
            <w:r>
              <w:rPr>
                <w:sz w:val="18"/>
              </w:rPr>
              <w:t>7 Supported in discussion; 5 Further technical review; 1 Referred</w:t>
            </w:r>
          </w:p>
        </w:tc>
      </w:tr>
    </w:tbl>
    <w:p w14:paraId="291A39DD" w14:textId="77777777" w:rsidR="007872E6" w:rsidRDefault="00000000">
      <w:r>
        <w:t>Session 6 recommendation statuses are recorded. Its report separately states that formal counts and dispositions for five validation propositions are not included. The package therefore presents a consultation-informed revision with recorded validation outcomes, not a certification that every revised clause has received formal approval.</w:t>
      </w:r>
    </w:p>
    <w:p w14:paraId="6E2AA9FA" w14:textId="77777777" w:rsidR="007872E6" w:rsidRDefault="00000000">
      <w:r>
        <w:br w:type="page"/>
      </w:r>
    </w:p>
    <w:p w14:paraId="75C7BBBA" w14:textId="77777777" w:rsidR="007872E6" w:rsidRDefault="00000000">
      <w:pPr>
        <w:pStyle w:val="Heading1"/>
      </w:pPr>
      <w:r>
        <w:lastRenderedPageBreak/>
        <w:t>What changed in the strategy</w:t>
      </w:r>
    </w:p>
    <w:p w14:paraId="0A79BB98" w14:textId="77777777" w:rsidR="007872E6" w:rsidRDefault="00000000">
      <w:pPr>
        <w:pStyle w:val="Heading2"/>
      </w:pPr>
      <w:r>
        <w:t>C01 | 1.6 Consultation basis and validation status</w:t>
      </w:r>
    </w:p>
    <w:p w14:paraId="7B1E74C8" w14:textId="77777777" w:rsidR="007872E6" w:rsidRDefault="00000000">
      <w:r>
        <w:t>Baseline: The baseline acknowledges consultation without identifying the six-session record or limits of validation.</w:t>
      </w:r>
    </w:p>
    <w:p w14:paraId="5A731032" w14:textId="77777777" w:rsidR="007872E6" w:rsidRDefault="00000000">
      <w:r>
        <w:t>Revision: This revision incorporates the Regional Consultation and Validation Series held from 11 August to 15 September 2026 and its final consolidated report. The historical consultations considered the proposed Local Agriculture First Policy (LAFP); applying those findings to this Strategy is a subsequent drafting step. See revised clause for the complete provision.</w:t>
      </w:r>
    </w:p>
    <w:p w14:paraId="0B412B74" w14:textId="77777777" w:rsidR="007872E6" w:rsidRDefault="00000000">
      <w:r>
        <w:t>Evidence links: S1-R02, S6-R13.</w:t>
      </w:r>
    </w:p>
    <w:p w14:paraId="5E2CBA16" w14:textId="77777777" w:rsidR="007872E6" w:rsidRDefault="00000000">
      <w:pPr>
        <w:pStyle w:val="Heading2"/>
      </w:pPr>
      <w:r>
        <w:t>C02 | 6.2.1 Demand planning and buyer readiness</w:t>
      </w:r>
    </w:p>
    <w:p w14:paraId="74EBB9A0" w14:textId="77777777" w:rsidR="007872E6" w:rsidRDefault="00000000">
      <w:r>
        <w:t>Baseline: Procurement planning is encouraged, but the information and operational conditions needed by buyers and suppliers are unspecified.</w:t>
      </w:r>
    </w:p>
    <w:p w14:paraId="123D34F3" w14:textId="77777777" w:rsidR="007872E6" w:rsidRDefault="00000000">
      <w:r>
        <w:t>Revision: For an agreed activity, buyers and responsible technical partners should document products, quantities, seasonal demand, specifications, food-safety requirements, delivery locations and frequency, acceptable delivered cost, receiving capacity and payment arrangements before suppliers commit production. Buyer forecasts should distinguish indicative demand from authorised orders or contracts. See revised clause for the complete provision.</w:t>
      </w:r>
    </w:p>
    <w:p w14:paraId="5125117D" w14:textId="77777777" w:rsidR="007872E6" w:rsidRDefault="00000000">
      <w:r>
        <w:t>Evidence links: S1-R05, S2-R01, S2-R02, S4-R06, S6-R01.</w:t>
      </w:r>
    </w:p>
    <w:p w14:paraId="161CBFA1" w14:textId="77777777" w:rsidR="007872E6" w:rsidRDefault="00000000">
      <w:pPr>
        <w:pStyle w:val="Heading2"/>
      </w:pPr>
      <w:r>
        <w:t>C03 | 6.2.2 Payment and working capital</w:t>
      </w:r>
    </w:p>
    <w:p w14:paraId="67F04772" w14:textId="77777777" w:rsidR="007872E6" w:rsidRDefault="00000000">
      <w:r>
        <w:t>Baseline: Payment is mentioned in activity design but a verifiable payment pathway and financing review are absent.</w:t>
      </w:r>
    </w:p>
    <w:p w14:paraId="07F1D6F4" w14:textId="77777777" w:rsidR="007872E6" w:rsidRDefault="00000000">
      <w:r>
        <w:t>Revision: Before contracting, the authorised buyer should agree the invoice requirements, receipt and acceptance evidence, responsible payment office, payment interval, discrepancy-resolution route and escalation process. Delivery, acceptance, rejection, invoicing and payment dates should be recorded so delays and their causes can be assessed. See revised clause for the complete provision.</w:t>
      </w:r>
    </w:p>
    <w:p w14:paraId="63D00FC0" w14:textId="77777777" w:rsidR="007872E6" w:rsidRDefault="00000000">
      <w:r>
        <w:t>Evidence links: S2-R06, S5-R18, S6-R01.</w:t>
      </w:r>
    </w:p>
    <w:p w14:paraId="3FF93309" w14:textId="77777777" w:rsidR="007872E6" w:rsidRDefault="00000000">
      <w:r>
        <w:t>Still open: Payment terms, financing options and the demand-to-payment handoff require authorised agreement; the Session 2 referral and Session 5 unresolved status remain open.</w:t>
      </w:r>
    </w:p>
    <w:p w14:paraId="5627A487" w14:textId="77777777" w:rsidR="007872E6" w:rsidRDefault="00000000">
      <w:pPr>
        <w:pStyle w:val="Heading2"/>
      </w:pPr>
      <w:r>
        <w:t>C04 | 6.2.3 Supply shortfalls and procurement targets</w:t>
      </w:r>
    </w:p>
    <w:p w14:paraId="49DFBB17" w14:textId="77777777" w:rsidR="007872E6" w:rsidRDefault="00000000">
      <w:r>
        <w:t>Baseline: The 30 percent option is retained, but exception controls and target measurement require definition.</w:t>
      </w:r>
    </w:p>
    <w:p w14:paraId="27193859" w14:textId="77777777" w:rsidR="007872E6" w:rsidRDefault="00000000">
      <w:r>
        <w:t>Revision: Any proposed local-supply exception should identify the affected product, quantity, reason, evidence of supply assessment, authorising body, duration and review date. Records should support aggregated reporting and review of repeated shortfalls. See revised clause for the complete provision.</w:t>
      </w:r>
    </w:p>
    <w:p w14:paraId="0D9383C1" w14:textId="77777777" w:rsidR="007872E6" w:rsidRDefault="00000000">
      <w:r>
        <w:t>Evidence links: S2-R07, S2-R08, S4-R07.</w:t>
      </w:r>
    </w:p>
    <w:p w14:paraId="6F323949" w14:textId="77777777" w:rsidR="007872E6" w:rsidRDefault="00000000">
      <w:r>
        <w:lastRenderedPageBreak/>
        <w:t>Still open: Exception procedures and the feasibility and measurement of any target require country review. Later support for transparency does not close the earlier unresolved legal and operational questions.</w:t>
      </w:r>
    </w:p>
    <w:p w14:paraId="74CC8BDE" w14:textId="77777777" w:rsidR="007872E6" w:rsidRDefault="00000000">
      <w:pPr>
        <w:pStyle w:val="Heading2"/>
      </w:pPr>
      <w:r>
        <w:t>C05 | 6.3.1 Accessible registration and distinct decisions</w:t>
      </w:r>
    </w:p>
    <w:p w14:paraId="661EC87F" w14:textId="77777777" w:rsidR="007872E6" w:rsidRDefault="00000000">
      <w:r>
        <w:t>Baseline: Supplier registration and certification are listed without a complete separation of engagement, verification and procurement decisions.</w:t>
      </w:r>
    </w:p>
    <w:p w14:paraId="45FE8BED" w14:textId="77777777" w:rsidR="007872E6" w:rsidRDefault="00000000">
      <w:r>
        <w:t>Revision: Registration should provide visibility, engagement and referral without requiring every entrant already to be certified, formally established or digitally connected. Minimum fields, verification responsibilities and update arrangements should be agreed for the defined purpose. See revised clause for the complete provision.</w:t>
      </w:r>
    </w:p>
    <w:p w14:paraId="514ACA21" w14:textId="77777777" w:rsidR="007872E6" w:rsidRDefault="00000000">
      <w:r>
        <w:t>Evidence links: S1-R06, S2-R03, S3-R09, S4-R03, S4-R04, S4-R05, S6-R09.</w:t>
      </w:r>
    </w:p>
    <w:p w14:paraId="3D393552" w14:textId="77777777" w:rsidR="007872E6" w:rsidRDefault="00000000">
      <w:r>
        <w:t>Still open: Ownership, mandatory fields, eligibility rules and the response to mixed views on exclusion need confirmation.</w:t>
      </w:r>
    </w:p>
    <w:p w14:paraId="56BF62C1" w14:textId="77777777" w:rsidR="007872E6" w:rsidRDefault="00000000">
      <w:pPr>
        <w:pStyle w:val="Heading2"/>
      </w:pPr>
      <w:r>
        <w:t>C06 | 6.3.2 Compliance and enterprise development</w:t>
      </w:r>
    </w:p>
    <w:p w14:paraId="073C6966" w14:textId="77777777" w:rsidR="007872E6" w:rsidRDefault="00000000">
      <w:r>
        <w:t>Baseline: Training provisions need a market-specific compliance and affordability pathway.</w:t>
      </w:r>
    </w:p>
    <w:p w14:paraId="33A41505" w14:textId="77777777" w:rsidR="007872E6" w:rsidRDefault="00000000">
      <w:r>
        <w:t>Revision: Supplier support should begin with a gap assessment against the selected product and buyer requirements and include food-safety training, verification, market-appropriate certification, traceability, costing, records and production planning. Technical and financial support options should identify compliance costs, who could meet them and the conditions for assistance. See revised clause for the complete provision.</w:t>
      </w:r>
    </w:p>
    <w:p w14:paraId="38C725AD" w14:textId="77777777" w:rsidR="007872E6" w:rsidRDefault="00000000">
      <w:r>
        <w:t>Evidence links: S1-R07, S1-R08, S2-R04, S5-R14, S6-R02.</w:t>
      </w:r>
    </w:p>
    <w:p w14:paraId="4AFD34EA" w14:textId="77777777" w:rsidR="007872E6" w:rsidRDefault="00000000">
      <w:r>
        <w:t>Still open: Compliance costs, financing and incentive design remain for technical review; training does not resolve the Session 2 Mixed View by itself.</w:t>
      </w:r>
    </w:p>
    <w:p w14:paraId="6EE3D164" w14:textId="77777777" w:rsidR="007872E6" w:rsidRDefault="00000000">
      <w:pPr>
        <w:pStyle w:val="Heading2"/>
      </w:pPr>
      <w:r>
        <w:t>C07 | 6.4.1 Demand and existing assets before investment</w:t>
      </w:r>
    </w:p>
    <w:p w14:paraId="34E4E81C" w14:textId="77777777" w:rsidR="007872E6" w:rsidRDefault="00000000">
      <w:r>
        <w:t>Baseline: The baseline encourages hubs and storage expansion without explicit investment gates.</w:t>
      </w:r>
    </w:p>
    <w:p w14:paraId="4CA93A89" w14:textId="77777777" w:rsidR="007872E6" w:rsidRDefault="00000000">
      <w:r>
        <w:t>Revision: Infrastructure preparation should map verified demand, supplier capacity, existing facilities, service gaps and utilisation before recommending new construction. Compare rehabilitation, coordination of existing market houses or cooperative assets, shared services and farm networks with new facilities. See revised clause for the complete provision.</w:t>
      </w:r>
    </w:p>
    <w:p w14:paraId="133774BC" w14:textId="77777777" w:rsidR="007872E6" w:rsidRDefault="00000000">
      <w:r>
        <w:t>Evidence links: S3-R02, S3-R03, S3-R04, S3-R05, S3-R13, S6-R03, S6-R05.</w:t>
      </w:r>
    </w:p>
    <w:p w14:paraId="51861767" w14:textId="77777777" w:rsidR="007872E6" w:rsidRDefault="00000000">
      <w:r>
        <w:t>Still open: Investment thresholds, ownership, costs and campus feasibility remain referred or under further technical review; no construction is authorised.</w:t>
      </w:r>
    </w:p>
    <w:p w14:paraId="203CB2B8" w14:textId="77777777" w:rsidR="007872E6" w:rsidRDefault="00000000">
      <w:pPr>
        <w:pStyle w:val="Heading2"/>
      </w:pPr>
      <w:r>
        <w:t>C08 | 6.5.1 Integrated logistics and climate resilience</w:t>
      </w:r>
    </w:p>
    <w:p w14:paraId="53A110B0" w14:textId="77777777" w:rsidR="007872E6" w:rsidRDefault="00000000">
      <w:r>
        <w:t>Baseline: Cold-chain expansion is proposed without specifying operational interfaces, accessibility or continuity requirements.</w:t>
      </w:r>
    </w:p>
    <w:p w14:paraId="650A1397" w14:textId="77777777" w:rsidR="007872E6" w:rsidRDefault="00000000">
      <w:r>
        <w:t>Revision: Aggregation, preparation, packing, storage, transport, delivery and digital records should be designed as connected services. Product-specific plans should identify temperatures, handling requirements, shelf life, collection points, routes, delivery windows, capacity and responsibilities for loss or rejection. See revised clause for the complete provision.</w:t>
      </w:r>
    </w:p>
    <w:p w14:paraId="4E9E7806" w14:textId="77777777" w:rsidR="007872E6" w:rsidRDefault="00000000">
      <w:r>
        <w:lastRenderedPageBreak/>
        <w:t>Evidence links: S2-R05, S3-R01, S3-R06, S3-R07, S3-R10, S3-R11, S3-R12, S3-R14.</w:t>
      </w:r>
    </w:p>
    <w:p w14:paraId="306F54CC" w14:textId="77777777" w:rsidR="007872E6" w:rsidRDefault="00000000">
      <w:r>
        <w:t>Still open: Logistics models and affordability require technical assessment; the Session 3 Mixed View is retained.</w:t>
      </w:r>
    </w:p>
    <w:p w14:paraId="3A14EF0D" w14:textId="77777777" w:rsidR="007872E6" w:rsidRDefault="00000000">
      <w:pPr>
        <w:pStyle w:val="Heading2"/>
      </w:pPr>
      <w:r>
        <w:t>C09 | 6.6.1 Connected functions and interoperable services</w:t>
      </w:r>
    </w:p>
    <w:p w14:paraId="50239080" w14:textId="77777777" w:rsidR="007872E6" w:rsidRDefault="00000000">
      <w:r>
        <w:t>Baseline: Digital tools are listed separately without defining the complete delivery chain or limits on a regional layer.</w:t>
      </w:r>
    </w:p>
    <w:p w14:paraId="7F6B62FA" w14:textId="77777777" w:rsidR="007872E6" w:rsidRDefault="00000000">
      <w:r>
        <w:t>Revision: Digital support should connect identity and consent, supplier and product information, eligibility decisions, demand matching, orders, production scheduling, inventory, logistics, delivery confirmation, payment and evidence. Retain suitable national and institutional systems and minimise duplicate collection. See revised clause for the complete provision.</w:t>
      </w:r>
    </w:p>
    <w:p w14:paraId="55C100E9" w14:textId="77777777" w:rsidR="007872E6" w:rsidRDefault="00000000">
      <w:r>
        <w:t>Evidence links: S3-R08, S4-R01, S4-R02, S4-R16, S4-R17, S4-R22, S6-R10.</w:t>
      </w:r>
    </w:p>
    <w:p w14:paraId="684CE0A8" w14:textId="77777777" w:rsidR="007872E6" w:rsidRDefault="00000000">
      <w:r>
        <w:t>Still open: A regional service layer remains Referred; architecture and institutional responsibilities must be reviewed before technology selection.</w:t>
      </w:r>
    </w:p>
    <w:p w14:paraId="68536A17" w14:textId="77777777" w:rsidR="007872E6" w:rsidRDefault="00000000">
      <w:pPr>
        <w:pStyle w:val="Heading2"/>
      </w:pPr>
      <w:r>
        <w:t>C10 | 6.6.2 Data governance security and redress</w:t>
      </w:r>
    </w:p>
    <w:p w14:paraId="6319E51F" w14:textId="77777777" w:rsidR="007872E6" w:rsidRDefault="00000000">
      <w:r>
        <w:t>Baseline: The baseline refers to sensitive information but lacks operational safeguards.</w:t>
      </w:r>
    </w:p>
    <w:p w14:paraId="7377BE42" w14:textId="77777777" w:rsidR="007872E6" w:rsidRDefault="00000000">
      <w:r>
        <w:t>Revision: An agreed data-governance plan should identify collection purposes, consent where applicable, accountable institutions, mandatory and optional fields, access permissions, storage, retention, permitted sharing, correction, export and withdrawal arrangements where applicable. Collect only necessary information and protect personal and commercially sensitive records. See revised clause for the complete provision.</w:t>
      </w:r>
    </w:p>
    <w:p w14:paraId="53CAEEAC" w14:textId="77777777" w:rsidR="007872E6" w:rsidRDefault="00000000">
      <w:r>
        <w:t>Evidence links: S1-R09, S4-R04, S4-R09, S4-R11, S4-R12, S4-R13, S4-R15, S6-R10.</w:t>
      </w:r>
    </w:p>
    <w:p w14:paraId="2B3330B3" w14:textId="77777777" w:rsidR="007872E6" w:rsidRDefault="00000000">
      <w:r>
        <w:t>Still open: Data ownership, access rules and grievance responsibilities require agreement by the relevant institutions.</w:t>
      </w:r>
    </w:p>
    <w:p w14:paraId="65E0124D" w14:textId="77777777" w:rsidR="007872E6" w:rsidRDefault="00000000">
      <w:pPr>
        <w:pStyle w:val="Heading2"/>
      </w:pPr>
      <w:r>
        <w:t>C11 | 6.6.3 Responsible artificial intelligence</w:t>
      </w:r>
    </w:p>
    <w:p w14:paraId="602AF48E" w14:textId="77777777" w:rsidR="007872E6" w:rsidRDefault="00000000">
      <w:r>
        <w:t>Baseline: No specific AI decision safeguards are stated.</w:t>
      </w:r>
    </w:p>
    <w:p w14:paraId="6AF4CA98" w14:textId="77777777" w:rsidR="007872E6" w:rsidRDefault="00000000">
      <w:r>
        <w:t>Revision: If AI is proposed for forecasting, matching, planning or early warning, its purpose, input quality, limitations and responsible human decision-maker should be documented. Test for bias and exclusion, provide understandable criteria and allow affected participants to challenge consequential outcomes through human review. See revised clause for the complete provision.</w:t>
      </w:r>
    </w:p>
    <w:p w14:paraId="4C0D0F58" w14:textId="77777777" w:rsidR="007872E6" w:rsidRDefault="00000000">
      <w:r>
        <w:t>Evidence links: S4-R10.</w:t>
      </w:r>
    </w:p>
    <w:p w14:paraId="2C1292FD" w14:textId="77777777" w:rsidR="007872E6" w:rsidRDefault="00000000">
      <w:r>
        <w:t>Still open: AI use cases, accountability and appeal rules require technical and institutional review.</w:t>
      </w:r>
    </w:p>
    <w:p w14:paraId="5F9DBC97" w14:textId="77777777" w:rsidR="007872E6" w:rsidRDefault="00000000">
      <w:pPr>
        <w:pStyle w:val="Heading2"/>
      </w:pPr>
      <w:r>
        <w:t>C12 | 7.11.1 Documented handoffs and joint work plans</w:t>
      </w:r>
    </w:p>
    <w:p w14:paraId="4158CE0A" w14:textId="77777777" w:rsidR="007872E6" w:rsidRDefault="00000000">
      <w:r>
        <w:t>Baseline: The baseline responsibility matrix needs operational handoffs, escalation and resource links.</w:t>
      </w:r>
    </w:p>
    <w:p w14:paraId="06E51FAA" w14:textId="77777777" w:rsidR="007872E6" w:rsidRDefault="00000000">
      <w:r>
        <w:lastRenderedPageBreak/>
        <w:t>Revision: For each agreed activity, the participating institutions should record a work plan with activities, accepted roles, outputs, costs, resources, indicators and agreed dates. At each handoff—from demand and supplier preparation to inspection, contracting, delivery, acceptance and payment—identify the information received, decision authority, evidence passed onward and escalation route for delay. See revised clause for the complete provision.</w:t>
      </w:r>
    </w:p>
    <w:p w14:paraId="1EFC81EB" w14:textId="77777777" w:rsidR="007872E6" w:rsidRDefault="00000000">
      <w:r>
        <w:t>Evidence links: S5-R01, S5-R02, S5-R03, S5-R04, S5-R05, S5-R06, S5-R07, S5-R08, S5-R18, S6-R07, S6-R08.</w:t>
      </w:r>
    </w:p>
    <w:p w14:paraId="5810E0F2" w14:textId="77777777" w:rsidR="007872E6" w:rsidRDefault="00000000">
      <w:r>
        <w:t>Still open: The regional convening role, institution-specific mandates and procurement handoffs remain subject to confirmation; no acceptance is inferred.</w:t>
      </w:r>
    </w:p>
    <w:p w14:paraId="1A92962F" w14:textId="77777777" w:rsidR="007872E6" w:rsidRDefault="00000000">
      <w:pPr>
        <w:pStyle w:val="Heading2"/>
      </w:pPr>
      <w:r>
        <w:t>C13 | 7.6.1 Youth influence and institutional continuity</w:t>
      </w:r>
    </w:p>
    <w:p w14:paraId="04983CA1" w14:textId="77777777" w:rsidR="007872E6" w:rsidRDefault="00000000">
      <w:r>
        <w:t>Baseline: Youth roles are proposed but evidence of influence and links to governance decisions need definition.</w:t>
      </w:r>
    </w:p>
    <w:p w14:paraId="5F5A9EC3" w14:textId="77777777" w:rsidR="007872E6" w:rsidRDefault="00000000">
      <w:r>
        <w:t>Revision: Youth should participate early in agenda setting and design, and remain involved in testing, implementation learning, monitoring and evaluation. Agreed roles may include suppliers, processors, logisticians, researchers, communicators, technologists and service operators. See revised clause for the complete provision.</w:t>
      </w:r>
    </w:p>
    <w:p w14:paraId="32899A79" w14:textId="77777777" w:rsidR="007872E6" w:rsidRDefault="00000000">
      <w:r>
        <w:t>Evidence links: S1-R01, S2-R10, S2-R11, S4-R14, S4-R15, S5-R09, S5-R11, S5-R12, S5-R13, S6-R11.</w:t>
      </w:r>
    </w:p>
    <w:p w14:paraId="63F7E28E" w14:textId="77777777" w:rsidR="007872E6" w:rsidRDefault="00000000">
      <w:r>
        <w:t>Still open: The CAYAB role referral and institutional-framework questions remain open to the competent governance process.</w:t>
      </w:r>
    </w:p>
    <w:p w14:paraId="37BB502E" w14:textId="77777777" w:rsidR="007872E6" w:rsidRDefault="00000000">
      <w:pPr>
        <w:pStyle w:val="Heading2"/>
      </w:pPr>
      <w:r>
        <w:t>C14 | 8.2.1 Readiness evidence before a pilot</w:t>
      </w:r>
    </w:p>
    <w:p w14:paraId="27FFD273" w14:textId="77777777" w:rsidR="007872E6" w:rsidRDefault="00000000">
      <w:r>
        <w:t>Baseline: Readiness assessment needs a documented decision and a wider set of feasibility tests.</w:t>
      </w:r>
    </w:p>
    <w:p w14:paraId="1C39422C" w14:textId="77777777" w:rsidR="007872E6" w:rsidRDefault="00000000">
      <w:r>
        <w:t>Revision: A readiness record should assess buyer demand and receiving capacity; supplier volumes, seasonality and compliance; procurement and trade conditions; payment and working capital; existing infrastructure and logistics; land, water, energy and climate risks; digital access and data safeguards; accessible participation; costs, maintenance and institutional responsibilities. Findings should identify what is ready, what requires remediation and what prevents proceeding. See revised clause for the complete provision.</w:t>
      </w:r>
    </w:p>
    <w:p w14:paraId="5BAC54E5" w14:textId="77777777" w:rsidR="007872E6" w:rsidRDefault="00000000">
      <w:r>
        <w:t>Evidence links: S1-R05, S4-R18, S6-R04.</w:t>
      </w:r>
    </w:p>
    <w:p w14:paraId="7D41B6E5" w14:textId="77777777" w:rsidR="007872E6" w:rsidRDefault="00000000">
      <w:r>
        <w:t>Still open: Detailed country readiness criteria and assessment responsibilities remain for technical review; no pilot country is confirmed.</w:t>
      </w:r>
    </w:p>
    <w:p w14:paraId="5D1269FF" w14:textId="77777777" w:rsidR="007872E6" w:rsidRDefault="00000000">
      <w:pPr>
        <w:pStyle w:val="Heading2"/>
      </w:pPr>
      <w:r>
        <w:t>C15 | 8.6.1 Appraisal of the proposed readiness and investment facility</w:t>
      </w:r>
    </w:p>
    <w:p w14:paraId="267950C0" w14:textId="77777777" w:rsidR="007872E6" w:rsidRDefault="00000000">
      <w:r>
        <w:t>Baseline: Resource mobilisation does not address the proposed integrated facility or grant safeguards.</w:t>
      </w:r>
    </w:p>
    <w:p w14:paraId="171BABEC" w14:textId="77777777" w:rsidR="007872E6" w:rsidRDefault="00000000">
      <w:r>
        <w:t>Revision: A proposed procurement readiness and investment facility may be appraised as one option linking shared infrastructure and services, youth and small-enterprise readiness, and buyer demand planning, receipt and payment capacity. Any design should set transparent eligibility and scoring, conflict-of-interest controls, independent review, milestone-based funding and a documented complaints route. See revised clause for the complete provision.</w:t>
      </w:r>
    </w:p>
    <w:p w14:paraId="1B9F2BDE" w14:textId="77777777" w:rsidR="007872E6" w:rsidRDefault="00000000">
      <w:r>
        <w:t>Evidence links: S1-R08, S6-R06.</w:t>
      </w:r>
    </w:p>
    <w:p w14:paraId="4462A0CA" w14:textId="77777777" w:rsidR="007872E6" w:rsidRDefault="00000000">
      <w:r>
        <w:t>Still open: Facility governance, funding, safeguards and national financing options require further technical review.</w:t>
      </w:r>
    </w:p>
    <w:p w14:paraId="16BF479E" w14:textId="77777777" w:rsidR="007872E6" w:rsidRDefault="00000000">
      <w:pPr>
        <w:pStyle w:val="Heading2"/>
      </w:pPr>
      <w:r>
        <w:lastRenderedPageBreak/>
        <w:t>C16 | 8.7.1 Pilot stages and decision gates</w:t>
      </w:r>
    </w:p>
    <w:p w14:paraId="432B30E5" w14:textId="77777777" w:rsidR="007872E6" w:rsidRDefault="00000000">
      <w:r>
        <w:t>Baseline: Phasing is supported but entry criteria and expansion decisions are not explicit.</w:t>
      </w:r>
    </w:p>
    <w:p w14:paraId="6AFF9961" w14:textId="77777777" w:rsidR="007872E6" w:rsidRDefault="00000000">
      <w:r>
        <w:t>Revision: An agreed pilot should specify willing buyers and suppliers, products, locations, selection criteria, objectives, costs, governance, approved financing, safeguards, baseline measures and an evaluation plan. Stages are: institutional and technical consolidation; national readiness assessment; costed pilot design; controlled testing of the complete demand-to-payment chain; and evaluation with revision, expansion or closure as justified. See revised clause for the complete provision.</w:t>
      </w:r>
    </w:p>
    <w:p w14:paraId="6AAC166C" w14:textId="77777777" w:rsidR="007872E6" w:rsidRDefault="00000000">
      <w:r>
        <w:t>Evidence links: S1-R03, S1-R04, S2-R09, S3-R15, S4-R19, S4-R20, S4-R21, S5-R16, S5-R17.</w:t>
      </w:r>
    </w:p>
    <w:p w14:paraId="66E5148F" w14:textId="77777777" w:rsidR="007872E6" w:rsidRDefault="00000000">
      <w:r>
        <w:t>Still open: Pilot criteria, country participation, funding, timeframes and evaluation commissioning require acceptance and approvals.</w:t>
      </w:r>
    </w:p>
    <w:p w14:paraId="7D529E4B" w14:textId="77777777" w:rsidR="007872E6" w:rsidRDefault="00000000">
      <w:pPr>
        <w:pStyle w:val="Heading2"/>
      </w:pPr>
      <w:r>
        <w:t>C17 | 10.2.1 Outcome measures and comparable evidence</w:t>
      </w:r>
    </w:p>
    <w:p w14:paraId="658F961C" w14:textId="77777777" w:rsidR="007872E6" w:rsidRDefault="00000000">
      <w:r>
        <w:t>Baseline: The baseline lists measures but needs operational definitions, baselines and limits on economic claims.</w:t>
      </w:r>
    </w:p>
    <w:p w14:paraId="507E9B8B" w14:textId="77777777" w:rsidR="007872E6" w:rsidRDefault="00000000">
      <w:r>
        <w:t>Revision: Before a pilot begins, agree indicator definitions, baselines, data sources, responsible custodians, disaggregation and reporting intervals. Separate registered, verified, certified, eligible, contracted and active suppliers. See revised clause for the complete provision.</w:t>
      </w:r>
    </w:p>
    <w:p w14:paraId="24220880" w14:textId="77777777" w:rsidR="007872E6" w:rsidRDefault="00000000">
      <w:r>
        <w:t>Evidence links: S1-R10, S2-R10, S2-R12, S4-R08, S5-R15, S6-R12.</w:t>
      </w:r>
    </w:p>
    <w:p w14:paraId="48ACEAA5" w14:textId="77777777" w:rsidR="007872E6" w:rsidRDefault="00000000">
      <w:r>
        <w:t>Still open: Indicator definitions, baseline evidence and thresholds remain to be agreed; the earlier no-determination status and later technical-review requirement are retained.</w:t>
      </w:r>
    </w:p>
    <w:p w14:paraId="2CB2951C" w14:textId="77777777" w:rsidR="007872E6" w:rsidRDefault="00000000">
      <w:pPr>
        <w:pStyle w:val="Heading2"/>
      </w:pPr>
      <w:r>
        <w:t>C18 | 10.6.1 Recommendation response and revision control</w:t>
      </w:r>
    </w:p>
    <w:p w14:paraId="5A0F0C7E" w14:textId="77777777" w:rsidR="007872E6" w:rsidRDefault="00000000">
      <w:r>
        <w:t>Baseline: Continuous improvement lacks a reviewable recommendation-to-clause record and response workflow.</w:t>
      </w:r>
    </w:p>
    <w:p w14:paraId="0E5F15E4" w14:textId="77777777" w:rsidR="007872E6" w:rsidRDefault="00000000">
      <w:r>
        <w:t>Revision: CAYAB proposes to maintain a controlled register with a unique recommendation ID, source session and locator, original validation status, response, affected strategy clause, revision version, outstanding issue, institution approached, accepted responsibility where confirmed and feedback to participants. Inclusion in a draft is recorded as a drafting response, not implementation or formal closure. See revised clause for the complete provision.</w:t>
      </w:r>
    </w:p>
    <w:p w14:paraId="70D796AE" w14:textId="77777777" w:rsidR="007872E6" w:rsidRDefault="00000000">
      <w:r>
        <w:t>Evidence links: S1-R02, S5-R10, S6-R13.</w:t>
      </w:r>
    </w:p>
    <w:p w14:paraId="19BC7CA9" w14:textId="77777777" w:rsidR="007872E6" w:rsidRDefault="00000000">
      <w:r>
        <w:t>Still open: The youth recommendation-response workflow remains unresolved until agreed; producing this matrix does not assign response obligations.</w:t>
      </w:r>
    </w:p>
    <w:p w14:paraId="6F072500" w14:textId="77777777" w:rsidR="007872E6" w:rsidRDefault="00000000">
      <w:r>
        <w:t>Related edits: the COTED paper now notes the completed consultations without enlarging its two-part recognition request. Section 6.4 conditions new hubs on assessment; section 6.6 conditions platforms on governance and existing-system review; Annex I separates supplier statuses and adds outcome indicators; Annex II separates registration from eligibility; Annex IV now follows demand through payment and feedback. Annex VI records outstanding decisions and submission review requirements. The baseline’s 30 percent ambition is retained as unvalidated and indicative; it is not attributed to consultation support. Minor spelling and document-date corrections carry no substantive change.</w:t>
      </w:r>
    </w:p>
    <w:p w14:paraId="00236764" w14:textId="77777777" w:rsidR="007872E6" w:rsidRDefault="00000000">
      <w:r>
        <w:br w:type="page"/>
      </w:r>
    </w:p>
    <w:p w14:paraId="69421A81" w14:textId="77777777" w:rsidR="007872E6" w:rsidRDefault="00000000">
      <w:pPr>
        <w:pStyle w:val="Heading1"/>
      </w:pPr>
      <w:r>
        <w:lastRenderedPageBreak/>
        <w:t>Session 1 recommendation mapping</w:t>
      </w:r>
    </w:p>
    <w:p w14:paraId="27FFA307" w14:textId="77777777" w:rsidR="007872E6" w:rsidRDefault="00000000">
      <w:r>
        <w:t>Source: CAYAB Consultation Validation Series Session 1 Report for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68156CA5" w14:textId="77777777">
        <w:trPr>
          <w:cantSplit/>
          <w:tblHeader/>
        </w:trPr>
        <w:tc>
          <w:tcPr>
            <w:tcW w:w="1800" w:type="dxa"/>
            <w:shd w:val="clear" w:color="auto" w:fill="082B5C"/>
            <w:tcMar>
              <w:top w:w="85" w:type="dxa"/>
              <w:left w:w="85" w:type="dxa"/>
              <w:bottom w:w="85" w:type="dxa"/>
              <w:right w:w="85" w:type="dxa"/>
            </w:tcMar>
          </w:tcPr>
          <w:p w14:paraId="151E1571"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3E2957FB"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53212068"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38E52906"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4A638C97" w14:textId="77777777" w:rsidR="007872E6" w:rsidRDefault="00000000">
            <w:pPr>
              <w:spacing w:after="40" w:line="250" w:lineRule="auto"/>
            </w:pPr>
            <w:r>
              <w:rPr>
                <w:b/>
                <w:color w:val="FFFFFF"/>
                <w:sz w:val="18"/>
              </w:rPr>
              <w:t>Outstanding decision or limit</w:t>
            </w:r>
          </w:p>
        </w:tc>
      </w:tr>
      <w:tr w:rsidR="007872E6" w14:paraId="6D930CE2" w14:textId="77777777">
        <w:trPr>
          <w:cantSplit/>
        </w:trPr>
        <w:tc>
          <w:tcPr>
            <w:tcW w:w="1800" w:type="dxa"/>
            <w:shd w:val="clear" w:color="auto" w:fill="FFFFFF"/>
            <w:tcMar>
              <w:top w:w="85" w:type="dxa"/>
              <w:left w:w="85" w:type="dxa"/>
              <w:bottom w:w="85" w:type="dxa"/>
              <w:right w:w="85" w:type="dxa"/>
            </w:tcMar>
          </w:tcPr>
          <w:p w14:paraId="18F5F672" w14:textId="77777777" w:rsidR="007872E6" w:rsidRDefault="00000000">
            <w:pPr>
              <w:spacing w:after="40" w:line="250" w:lineRule="auto"/>
            </w:pPr>
            <w:r>
              <w:rPr>
                <w:sz w:val="18"/>
              </w:rPr>
              <w:t>S1-R01</w:t>
            </w:r>
            <w:r>
              <w:rPr>
                <w:sz w:val="18"/>
              </w:rPr>
              <w:br/>
              <w:t>Section 7, recommendation 1</w:t>
            </w:r>
          </w:p>
        </w:tc>
        <w:tc>
          <w:tcPr>
            <w:tcW w:w="3816" w:type="dxa"/>
            <w:shd w:val="clear" w:color="auto" w:fill="FFFFFF"/>
            <w:tcMar>
              <w:top w:w="85" w:type="dxa"/>
              <w:left w:w="85" w:type="dxa"/>
              <w:bottom w:w="85" w:type="dxa"/>
              <w:right w:w="85" w:type="dxa"/>
            </w:tcMar>
          </w:tcPr>
          <w:p w14:paraId="2EFC3A99" w14:textId="77777777" w:rsidR="007872E6" w:rsidRDefault="00000000">
            <w:pPr>
              <w:spacing w:after="40" w:line="250" w:lineRule="auto"/>
            </w:pPr>
            <w:r>
              <w:rPr>
                <w:sz w:val="18"/>
              </w:rPr>
              <w:t>Endorse structured youth participation as a design requirement. Ensure the revised CAYAB framework defines recurring mechanisms for national input, regional deliberation, implementation participation and accountability.</w:t>
            </w:r>
          </w:p>
        </w:tc>
        <w:tc>
          <w:tcPr>
            <w:tcW w:w="1728" w:type="dxa"/>
            <w:shd w:val="clear" w:color="auto" w:fill="FFFFFF"/>
            <w:tcMar>
              <w:top w:w="85" w:type="dxa"/>
              <w:left w:w="85" w:type="dxa"/>
              <w:bottom w:w="85" w:type="dxa"/>
              <w:right w:w="85" w:type="dxa"/>
            </w:tcMar>
          </w:tcPr>
          <w:p w14:paraId="1D60C87D" w14:textId="77777777" w:rsidR="007872E6" w:rsidRDefault="00000000">
            <w:pPr>
              <w:spacing w:after="40" w:line="250" w:lineRule="auto"/>
            </w:pPr>
            <w:r>
              <w:rPr>
                <w:sz w:val="18"/>
              </w:rPr>
              <w:t>Proposed for LoA Committee consideration</w:t>
            </w:r>
          </w:p>
        </w:tc>
        <w:tc>
          <w:tcPr>
            <w:tcW w:w="3456" w:type="dxa"/>
            <w:shd w:val="clear" w:color="auto" w:fill="FFFFFF"/>
            <w:tcMar>
              <w:top w:w="85" w:type="dxa"/>
              <w:left w:w="85" w:type="dxa"/>
              <w:bottom w:w="85" w:type="dxa"/>
              <w:right w:w="85" w:type="dxa"/>
            </w:tcMar>
          </w:tcPr>
          <w:p w14:paraId="24F83323"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60CE8361" w14:textId="77777777" w:rsidR="007872E6" w:rsidRDefault="00000000">
            <w:pPr>
              <w:spacing w:after="40" w:line="250" w:lineRule="auto"/>
            </w:pPr>
            <w:r>
              <w:rPr>
                <w:sz w:val="18"/>
              </w:rPr>
              <w:t>The CAYAB role referral and institutional-framework questions remain open to the competent governance process. Youth participation is incorporated; full institutional-framework amendments remain outside this procurement revision.</w:t>
            </w:r>
          </w:p>
        </w:tc>
      </w:tr>
      <w:tr w:rsidR="007872E6" w14:paraId="5ABAF256" w14:textId="77777777">
        <w:trPr>
          <w:cantSplit/>
        </w:trPr>
        <w:tc>
          <w:tcPr>
            <w:tcW w:w="1800" w:type="dxa"/>
            <w:shd w:val="clear" w:color="auto" w:fill="F0F3F5"/>
            <w:tcMar>
              <w:top w:w="85" w:type="dxa"/>
              <w:left w:w="85" w:type="dxa"/>
              <w:bottom w:w="85" w:type="dxa"/>
              <w:right w:w="85" w:type="dxa"/>
            </w:tcMar>
          </w:tcPr>
          <w:p w14:paraId="3D62227A" w14:textId="77777777" w:rsidR="007872E6" w:rsidRDefault="00000000">
            <w:pPr>
              <w:spacing w:after="40" w:line="250" w:lineRule="auto"/>
            </w:pPr>
            <w:r>
              <w:rPr>
                <w:sz w:val="18"/>
              </w:rPr>
              <w:t>S1-R02</w:t>
            </w:r>
            <w:r>
              <w:rPr>
                <w:sz w:val="18"/>
              </w:rPr>
              <w:br/>
              <w:t>Section 7, recommendation 2</w:t>
            </w:r>
          </w:p>
        </w:tc>
        <w:tc>
          <w:tcPr>
            <w:tcW w:w="3816" w:type="dxa"/>
            <w:shd w:val="clear" w:color="auto" w:fill="F0F3F5"/>
            <w:tcMar>
              <w:top w:w="85" w:type="dxa"/>
              <w:left w:w="85" w:type="dxa"/>
              <w:bottom w:w="85" w:type="dxa"/>
              <w:right w:w="85" w:type="dxa"/>
            </w:tcMar>
          </w:tcPr>
          <w:p w14:paraId="78D17D35" w14:textId="77777777" w:rsidR="007872E6" w:rsidRDefault="00000000">
            <w:pPr>
              <w:spacing w:after="40" w:line="250" w:lineRule="auto"/>
            </w:pPr>
            <w:r>
              <w:rPr>
                <w:sz w:val="18"/>
              </w:rPr>
              <w:t>Require a recommendation-to-response process. Record each consultation recommendation, responsible institution, disposition, action and status so participants can see how evidence is used.</w:t>
            </w:r>
          </w:p>
        </w:tc>
        <w:tc>
          <w:tcPr>
            <w:tcW w:w="1728" w:type="dxa"/>
            <w:shd w:val="clear" w:color="auto" w:fill="F0F3F5"/>
            <w:tcMar>
              <w:top w:w="85" w:type="dxa"/>
              <w:left w:w="85" w:type="dxa"/>
              <w:bottom w:w="85" w:type="dxa"/>
              <w:right w:w="85" w:type="dxa"/>
            </w:tcMar>
          </w:tcPr>
          <w:p w14:paraId="17BD40C2" w14:textId="77777777" w:rsidR="007872E6" w:rsidRDefault="00000000">
            <w:pPr>
              <w:spacing w:after="40" w:line="250" w:lineRule="auto"/>
            </w:pPr>
            <w:r>
              <w:rPr>
                <w:sz w:val="18"/>
              </w:rPr>
              <w:t>Proposed for LoA Committee consideration</w:t>
            </w:r>
          </w:p>
        </w:tc>
        <w:tc>
          <w:tcPr>
            <w:tcW w:w="3456" w:type="dxa"/>
            <w:shd w:val="clear" w:color="auto" w:fill="F0F3F5"/>
            <w:tcMar>
              <w:top w:w="85" w:type="dxa"/>
              <w:left w:w="85" w:type="dxa"/>
              <w:bottom w:w="85" w:type="dxa"/>
              <w:right w:w="85" w:type="dxa"/>
            </w:tcMar>
          </w:tcPr>
          <w:p w14:paraId="526A1889" w14:textId="77777777" w:rsidR="007872E6" w:rsidRDefault="00000000">
            <w:pPr>
              <w:spacing w:after="40" w:line="250" w:lineRule="auto"/>
            </w:pPr>
            <w:r>
              <w:rPr>
                <w:sz w:val="18"/>
              </w:rPr>
              <w:t>1.6 (C01); 10.6.1 (C18)</w:t>
            </w:r>
            <w:r>
              <w:rPr>
                <w:sz w:val="18"/>
              </w:rPr>
              <w:br/>
              <w:t>Drafted: Consultation basis and validation status; Recommendation response and revision control.</w:t>
            </w:r>
          </w:p>
        </w:tc>
        <w:tc>
          <w:tcPr>
            <w:tcW w:w="4320" w:type="dxa"/>
            <w:shd w:val="clear" w:color="auto" w:fill="F0F3F5"/>
            <w:tcMar>
              <w:top w:w="85" w:type="dxa"/>
              <w:left w:w="85" w:type="dxa"/>
              <w:bottom w:w="85" w:type="dxa"/>
              <w:right w:w="85" w:type="dxa"/>
            </w:tcMar>
          </w:tcPr>
          <w:p w14:paraId="4B3C133D" w14:textId="77777777" w:rsidR="007872E6" w:rsidRDefault="00000000">
            <w:pPr>
              <w:spacing w:after="40" w:line="250" w:lineRule="auto"/>
            </w:pPr>
            <w:r>
              <w:rPr>
                <w:sz w:val="18"/>
              </w:rPr>
              <w:t>The youth recommendation-response workflow remains unresolved until agreed; producing this matrix does not assign response obligations.</w:t>
            </w:r>
          </w:p>
        </w:tc>
      </w:tr>
      <w:tr w:rsidR="007872E6" w14:paraId="6F9100BD" w14:textId="77777777">
        <w:trPr>
          <w:cantSplit/>
        </w:trPr>
        <w:tc>
          <w:tcPr>
            <w:tcW w:w="1800" w:type="dxa"/>
            <w:shd w:val="clear" w:color="auto" w:fill="FFFFFF"/>
            <w:tcMar>
              <w:top w:w="85" w:type="dxa"/>
              <w:left w:w="85" w:type="dxa"/>
              <w:bottom w:w="85" w:type="dxa"/>
              <w:right w:w="85" w:type="dxa"/>
            </w:tcMar>
          </w:tcPr>
          <w:p w14:paraId="50EFABA7" w14:textId="77777777" w:rsidR="007872E6" w:rsidRDefault="00000000">
            <w:pPr>
              <w:spacing w:after="40" w:line="250" w:lineRule="auto"/>
            </w:pPr>
            <w:r>
              <w:rPr>
                <w:sz w:val="18"/>
              </w:rPr>
              <w:t>S1-R03</w:t>
            </w:r>
            <w:r>
              <w:rPr>
                <w:sz w:val="18"/>
              </w:rPr>
              <w:br/>
              <w:t>Section 7, recommendation 3</w:t>
            </w:r>
          </w:p>
        </w:tc>
        <w:tc>
          <w:tcPr>
            <w:tcW w:w="3816" w:type="dxa"/>
            <w:shd w:val="clear" w:color="auto" w:fill="FFFFFF"/>
            <w:tcMar>
              <w:top w:w="85" w:type="dxa"/>
              <w:left w:w="85" w:type="dxa"/>
              <w:bottom w:w="85" w:type="dxa"/>
              <w:right w:w="85" w:type="dxa"/>
            </w:tcMar>
          </w:tcPr>
          <w:p w14:paraId="1598FA6A" w14:textId="77777777" w:rsidR="007872E6" w:rsidRDefault="00000000">
            <w:pPr>
              <w:spacing w:after="40" w:line="250" w:lineRule="auto"/>
            </w:pPr>
            <w:r>
              <w:rPr>
                <w:sz w:val="18"/>
              </w:rPr>
              <w:t>Develop an LAFP implementation roadmap. Translate the policy into phased activities, institutional responsibilities, resourcing requirements, timelines and measurable results.</w:t>
            </w:r>
          </w:p>
        </w:tc>
        <w:tc>
          <w:tcPr>
            <w:tcW w:w="1728" w:type="dxa"/>
            <w:shd w:val="clear" w:color="auto" w:fill="FFFFFF"/>
            <w:tcMar>
              <w:top w:w="85" w:type="dxa"/>
              <w:left w:w="85" w:type="dxa"/>
              <w:bottom w:w="85" w:type="dxa"/>
              <w:right w:w="85" w:type="dxa"/>
            </w:tcMar>
          </w:tcPr>
          <w:p w14:paraId="28CB78B2" w14:textId="77777777" w:rsidR="007872E6" w:rsidRDefault="00000000">
            <w:pPr>
              <w:spacing w:after="40" w:line="250" w:lineRule="auto"/>
            </w:pPr>
            <w:r>
              <w:rPr>
                <w:sz w:val="18"/>
              </w:rPr>
              <w:t>Proposed for LoA Committee consideration</w:t>
            </w:r>
          </w:p>
        </w:tc>
        <w:tc>
          <w:tcPr>
            <w:tcW w:w="3456" w:type="dxa"/>
            <w:shd w:val="clear" w:color="auto" w:fill="FFFFFF"/>
            <w:tcMar>
              <w:top w:w="85" w:type="dxa"/>
              <w:left w:w="85" w:type="dxa"/>
              <w:bottom w:w="85" w:type="dxa"/>
              <w:right w:w="85" w:type="dxa"/>
            </w:tcMar>
          </w:tcPr>
          <w:p w14:paraId="20E20362"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19A87B5B"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2C7BB89D" w14:textId="77777777">
        <w:trPr>
          <w:cantSplit/>
        </w:trPr>
        <w:tc>
          <w:tcPr>
            <w:tcW w:w="1800" w:type="dxa"/>
            <w:shd w:val="clear" w:color="auto" w:fill="F0F3F5"/>
            <w:tcMar>
              <w:top w:w="85" w:type="dxa"/>
              <w:left w:w="85" w:type="dxa"/>
              <w:bottom w:w="85" w:type="dxa"/>
              <w:right w:w="85" w:type="dxa"/>
            </w:tcMar>
          </w:tcPr>
          <w:p w14:paraId="28D632B8" w14:textId="77777777" w:rsidR="007872E6" w:rsidRDefault="00000000">
            <w:pPr>
              <w:spacing w:after="40" w:line="250" w:lineRule="auto"/>
            </w:pPr>
            <w:r>
              <w:rPr>
                <w:sz w:val="18"/>
              </w:rPr>
              <w:t>S1-R04</w:t>
            </w:r>
            <w:r>
              <w:rPr>
                <w:sz w:val="18"/>
              </w:rPr>
              <w:br/>
              <w:t>Section 7, recommendation 4</w:t>
            </w:r>
          </w:p>
        </w:tc>
        <w:tc>
          <w:tcPr>
            <w:tcW w:w="3816" w:type="dxa"/>
            <w:shd w:val="clear" w:color="auto" w:fill="F0F3F5"/>
            <w:tcMar>
              <w:top w:w="85" w:type="dxa"/>
              <w:left w:w="85" w:type="dxa"/>
              <w:bottom w:w="85" w:type="dxa"/>
              <w:right w:w="85" w:type="dxa"/>
            </w:tcMar>
          </w:tcPr>
          <w:p w14:paraId="3C649170" w14:textId="77777777" w:rsidR="007872E6" w:rsidRDefault="00000000">
            <w:pPr>
              <w:spacing w:after="40" w:line="250" w:lineRule="auto"/>
            </w:pPr>
            <w:r>
              <w:rPr>
                <w:sz w:val="18"/>
              </w:rPr>
              <w:t>Design a pilot programme. Test institutional procurement and local-supplier participation in selected settings before regional scaling.</w:t>
            </w:r>
          </w:p>
        </w:tc>
        <w:tc>
          <w:tcPr>
            <w:tcW w:w="1728" w:type="dxa"/>
            <w:shd w:val="clear" w:color="auto" w:fill="F0F3F5"/>
            <w:tcMar>
              <w:top w:w="85" w:type="dxa"/>
              <w:left w:w="85" w:type="dxa"/>
              <w:bottom w:w="85" w:type="dxa"/>
              <w:right w:w="85" w:type="dxa"/>
            </w:tcMar>
          </w:tcPr>
          <w:p w14:paraId="792C524C" w14:textId="77777777" w:rsidR="007872E6" w:rsidRDefault="00000000">
            <w:pPr>
              <w:spacing w:after="40" w:line="250" w:lineRule="auto"/>
            </w:pPr>
            <w:r>
              <w:rPr>
                <w:sz w:val="18"/>
              </w:rPr>
              <w:t>Proposed for LoA Committee consideration</w:t>
            </w:r>
          </w:p>
        </w:tc>
        <w:tc>
          <w:tcPr>
            <w:tcW w:w="3456" w:type="dxa"/>
            <w:shd w:val="clear" w:color="auto" w:fill="F0F3F5"/>
            <w:tcMar>
              <w:top w:w="85" w:type="dxa"/>
              <w:left w:w="85" w:type="dxa"/>
              <w:bottom w:w="85" w:type="dxa"/>
              <w:right w:w="85" w:type="dxa"/>
            </w:tcMar>
          </w:tcPr>
          <w:p w14:paraId="345E1AEE"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0F3F5"/>
            <w:tcMar>
              <w:top w:w="85" w:type="dxa"/>
              <w:left w:w="85" w:type="dxa"/>
              <w:bottom w:w="85" w:type="dxa"/>
              <w:right w:w="85" w:type="dxa"/>
            </w:tcMar>
          </w:tcPr>
          <w:p w14:paraId="193BF6E7"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40DA8C2F" w14:textId="77777777">
        <w:trPr>
          <w:cantSplit/>
        </w:trPr>
        <w:tc>
          <w:tcPr>
            <w:tcW w:w="1800" w:type="dxa"/>
            <w:shd w:val="clear" w:color="auto" w:fill="FFFFFF"/>
            <w:tcMar>
              <w:top w:w="85" w:type="dxa"/>
              <w:left w:w="85" w:type="dxa"/>
              <w:bottom w:w="85" w:type="dxa"/>
              <w:right w:w="85" w:type="dxa"/>
            </w:tcMar>
          </w:tcPr>
          <w:p w14:paraId="21661775" w14:textId="77777777" w:rsidR="007872E6" w:rsidRDefault="00000000">
            <w:pPr>
              <w:spacing w:after="40" w:line="250" w:lineRule="auto"/>
            </w:pPr>
            <w:r>
              <w:rPr>
                <w:sz w:val="18"/>
              </w:rPr>
              <w:t>S1-R05</w:t>
            </w:r>
            <w:r>
              <w:rPr>
                <w:sz w:val="18"/>
              </w:rPr>
              <w:br/>
              <w:t>Section 7, recommendation 5</w:t>
            </w:r>
          </w:p>
        </w:tc>
        <w:tc>
          <w:tcPr>
            <w:tcW w:w="3816" w:type="dxa"/>
            <w:shd w:val="clear" w:color="auto" w:fill="FFFFFF"/>
            <w:tcMar>
              <w:top w:w="85" w:type="dxa"/>
              <w:left w:w="85" w:type="dxa"/>
              <w:bottom w:w="85" w:type="dxa"/>
              <w:right w:w="85" w:type="dxa"/>
            </w:tcMar>
          </w:tcPr>
          <w:p w14:paraId="649EB4B9" w14:textId="77777777" w:rsidR="007872E6" w:rsidRDefault="00000000">
            <w:pPr>
              <w:spacing w:after="40" w:line="250" w:lineRule="auto"/>
            </w:pPr>
            <w:r>
              <w:rPr>
                <w:sz w:val="18"/>
              </w:rPr>
              <w:t>Assess procurement readiness. Map institutional demand, procurement rules, payment terms, food-safety requirements, certification and producer capacity.</w:t>
            </w:r>
          </w:p>
        </w:tc>
        <w:tc>
          <w:tcPr>
            <w:tcW w:w="1728" w:type="dxa"/>
            <w:shd w:val="clear" w:color="auto" w:fill="FFFFFF"/>
            <w:tcMar>
              <w:top w:w="85" w:type="dxa"/>
              <w:left w:w="85" w:type="dxa"/>
              <w:bottom w:w="85" w:type="dxa"/>
              <w:right w:w="85" w:type="dxa"/>
            </w:tcMar>
          </w:tcPr>
          <w:p w14:paraId="37881984" w14:textId="77777777" w:rsidR="007872E6" w:rsidRDefault="00000000">
            <w:pPr>
              <w:spacing w:after="40" w:line="250" w:lineRule="auto"/>
            </w:pPr>
            <w:r>
              <w:rPr>
                <w:sz w:val="18"/>
              </w:rPr>
              <w:t>Proposed for LoA Committee consideration</w:t>
            </w:r>
          </w:p>
        </w:tc>
        <w:tc>
          <w:tcPr>
            <w:tcW w:w="3456" w:type="dxa"/>
            <w:shd w:val="clear" w:color="auto" w:fill="FFFFFF"/>
            <w:tcMar>
              <w:top w:w="85" w:type="dxa"/>
              <w:left w:w="85" w:type="dxa"/>
              <w:bottom w:w="85" w:type="dxa"/>
              <w:right w:w="85" w:type="dxa"/>
            </w:tcMar>
          </w:tcPr>
          <w:p w14:paraId="7B479D8A" w14:textId="77777777" w:rsidR="007872E6" w:rsidRDefault="00000000">
            <w:pPr>
              <w:spacing w:after="40" w:line="250" w:lineRule="auto"/>
            </w:pPr>
            <w:r>
              <w:rPr>
                <w:sz w:val="18"/>
              </w:rPr>
              <w:t>6.2.1 (C02); 8.2.1 (C14)</w:t>
            </w:r>
            <w:r>
              <w:rPr>
                <w:sz w:val="18"/>
              </w:rPr>
              <w:br/>
              <w:t>Drafted: Demand planning and buyer readiness; Readiness evidence before a pilot.</w:t>
            </w:r>
          </w:p>
        </w:tc>
        <w:tc>
          <w:tcPr>
            <w:tcW w:w="4320" w:type="dxa"/>
            <w:shd w:val="clear" w:color="auto" w:fill="FFFFFF"/>
            <w:tcMar>
              <w:top w:w="85" w:type="dxa"/>
              <w:left w:w="85" w:type="dxa"/>
              <w:bottom w:w="85" w:type="dxa"/>
              <w:right w:w="85" w:type="dxa"/>
            </w:tcMar>
          </w:tcPr>
          <w:p w14:paraId="0573A701" w14:textId="77777777" w:rsidR="007872E6" w:rsidRDefault="00000000">
            <w:pPr>
              <w:spacing w:after="40" w:line="250" w:lineRule="auto"/>
            </w:pPr>
            <w:r>
              <w:rPr>
                <w:sz w:val="18"/>
              </w:rPr>
              <w:t>Detailed country readiness criteria and assessment responsibilities remain for technical review; no pilot country is confirmed.</w:t>
            </w:r>
          </w:p>
        </w:tc>
      </w:tr>
      <w:tr w:rsidR="007872E6" w14:paraId="02BD4062" w14:textId="77777777">
        <w:trPr>
          <w:cantSplit/>
        </w:trPr>
        <w:tc>
          <w:tcPr>
            <w:tcW w:w="1800" w:type="dxa"/>
            <w:shd w:val="clear" w:color="auto" w:fill="F0F3F5"/>
            <w:tcMar>
              <w:top w:w="85" w:type="dxa"/>
              <w:left w:w="85" w:type="dxa"/>
              <w:bottom w:w="85" w:type="dxa"/>
              <w:right w:w="85" w:type="dxa"/>
            </w:tcMar>
          </w:tcPr>
          <w:p w14:paraId="1B40B11B" w14:textId="77777777" w:rsidR="007872E6" w:rsidRDefault="00000000">
            <w:pPr>
              <w:spacing w:after="40" w:line="250" w:lineRule="auto"/>
            </w:pPr>
            <w:r>
              <w:rPr>
                <w:sz w:val="18"/>
              </w:rPr>
              <w:t>S1-R06</w:t>
            </w:r>
            <w:r>
              <w:rPr>
                <w:sz w:val="18"/>
              </w:rPr>
              <w:br/>
              <w:t>Section 7, recommendation 6</w:t>
            </w:r>
          </w:p>
        </w:tc>
        <w:tc>
          <w:tcPr>
            <w:tcW w:w="3816" w:type="dxa"/>
            <w:shd w:val="clear" w:color="auto" w:fill="F0F3F5"/>
            <w:tcMar>
              <w:top w:w="85" w:type="dxa"/>
              <w:left w:w="85" w:type="dxa"/>
              <w:bottom w:w="85" w:type="dxa"/>
              <w:right w:w="85" w:type="dxa"/>
            </w:tcMar>
          </w:tcPr>
          <w:p w14:paraId="1BD71DF8" w14:textId="77777777" w:rsidR="007872E6" w:rsidRDefault="00000000">
            <w:pPr>
              <w:spacing w:after="40" w:line="250" w:lineRule="auto"/>
            </w:pPr>
            <w:r>
              <w:rPr>
                <w:sz w:val="18"/>
              </w:rPr>
              <w:t>Develop the supplier-registry concept. Define purpose, minimum data fields, verification, update responsibilities, data protection and links to buyers and aggregation mechanisms.</w:t>
            </w:r>
          </w:p>
        </w:tc>
        <w:tc>
          <w:tcPr>
            <w:tcW w:w="1728" w:type="dxa"/>
            <w:shd w:val="clear" w:color="auto" w:fill="F0F3F5"/>
            <w:tcMar>
              <w:top w:w="85" w:type="dxa"/>
              <w:left w:w="85" w:type="dxa"/>
              <w:bottom w:w="85" w:type="dxa"/>
              <w:right w:w="85" w:type="dxa"/>
            </w:tcMar>
          </w:tcPr>
          <w:p w14:paraId="26A57FAC" w14:textId="77777777" w:rsidR="007872E6" w:rsidRDefault="00000000">
            <w:pPr>
              <w:spacing w:after="40" w:line="250" w:lineRule="auto"/>
            </w:pPr>
            <w:r>
              <w:rPr>
                <w:sz w:val="18"/>
              </w:rPr>
              <w:t>Proposed for LoA Committee consideration</w:t>
            </w:r>
          </w:p>
        </w:tc>
        <w:tc>
          <w:tcPr>
            <w:tcW w:w="3456" w:type="dxa"/>
            <w:shd w:val="clear" w:color="auto" w:fill="F0F3F5"/>
            <w:tcMar>
              <w:top w:w="85" w:type="dxa"/>
              <w:left w:w="85" w:type="dxa"/>
              <w:bottom w:w="85" w:type="dxa"/>
              <w:right w:w="85" w:type="dxa"/>
            </w:tcMar>
          </w:tcPr>
          <w:p w14:paraId="361FB563"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0F3F5"/>
            <w:tcMar>
              <w:top w:w="85" w:type="dxa"/>
              <w:left w:w="85" w:type="dxa"/>
              <w:bottom w:w="85" w:type="dxa"/>
              <w:right w:w="85" w:type="dxa"/>
            </w:tcMar>
          </w:tcPr>
          <w:p w14:paraId="797E70E0"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431BFE54" w14:textId="77777777">
        <w:trPr>
          <w:cantSplit/>
        </w:trPr>
        <w:tc>
          <w:tcPr>
            <w:tcW w:w="1800" w:type="dxa"/>
            <w:shd w:val="clear" w:color="auto" w:fill="FFFFFF"/>
            <w:tcMar>
              <w:top w:w="85" w:type="dxa"/>
              <w:left w:w="85" w:type="dxa"/>
              <w:bottom w:w="85" w:type="dxa"/>
              <w:right w:w="85" w:type="dxa"/>
            </w:tcMar>
          </w:tcPr>
          <w:p w14:paraId="315B9E95" w14:textId="77777777" w:rsidR="007872E6" w:rsidRDefault="00000000">
            <w:pPr>
              <w:spacing w:after="40" w:line="250" w:lineRule="auto"/>
            </w:pPr>
            <w:r>
              <w:rPr>
                <w:sz w:val="18"/>
              </w:rPr>
              <w:t>S1-R07</w:t>
            </w:r>
            <w:r>
              <w:rPr>
                <w:sz w:val="18"/>
              </w:rPr>
              <w:br/>
              <w:t>Section 7, recommendation 7</w:t>
            </w:r>
          </w:p>
        </w:tc>
        <w:tc>
          <w:tcPr>
            <w:tcW w:w="3816" w:type="dxa"/>
            <w:shd w:val="clear" w:color="auto" w:fill="FFFFFF"/>
            <w:tcMar>
              <w:top w:w="85" w:type="dxa"/>
              <w:left w:w="85" w:type="dxa"/>
              <w:bottom w:w="85" w:type="dxa"/>
              <w:right w:w="85" w:type="dxa"/>
            </w:tcMar>
          </w:tcPr>
          <w:p w14:paraId="22DF8FB4" w14:textId="77777777" w:rsidR="007872E6" w:rsidRDefault="00000000">
            <w:pPr>
              <w:spacing w:after="40" w:line="250" w:lineRule="auto"/>
            </w:pPr>
            <w:r>
              <w:rPr>
                <w:sz w:val="18"/>
              </w:rPr>
              <w:t>Strengthen collective market access. Support cooperatives, producer groups and aggregation hubs that can consolidate supply and improve quality, logistics and bargaining power.</w:t>
            </w:r>
          </w:p>
        </w:tc>
        <w:tc>
          <w:tcPr>
            <w:tcW w:w="1728" w:type="dxa"/>
            <w:shd w:val="clear" w:color="auto" w:fill="FFFFFF"/>
            <w:tcMar>
              <w:top w:w="85" w:type="dxa"/>
              <w:left w:w="85" w:type="dxa"/>
              <w:bottom w:w="85" w:type="dxa"/>
              <w:right w:w="85" w:type="dxa"/>
            </w:tcMar>
          </w:tcPr>
          <w:p w14:paraId="7598A123" w14:textId="77777777" w:rsidR="007872E6" w:rsidRDefault="00000000">
            <w:pPr>
              <w:spacing w:after="40" w:line="250" w:lineRule="auto"/>
            </w:pPr>
            <w:r>
              <w:rPr>
                <w:sz w:val="18"/>
              </w:rPr>
              <w:t>Proposed for LoA Committee consideration</w:t>
            </w:r>
          </w:p>
        </w:tc>
        <w:tc>
          <w:tcPr>
            <w:tcW w:w="3456" w:type="dxa"/>
            <w:shd w:val="clear" w:color="auto" w:fill="FFFFFF"/>
            <w:tcMar>
              <w:top w:w="85" w:type="dxa"/>
              <w:left w:w="85" w:type="dxa"/>
              <w:bottom w:w="85" w:type="dxa"/>
              <w:right w:w="85" w:type="dxa"/>
            </w:tcMar>
          </w:tcPr>
          <w:p w14:paraId="7B6AB71E" w14:textId="77777777" w:rsidR="007872E6" w:rsidRDefault="00000000">
            <w:pPr>
              <w:spacing w:after="40" w:line="250" w:lineRule="auto"/>
            </w:pPr>
            <w:r>
              <w:rPr>
                <w:sz w:val="18"/>
              </w:rPr>
              <w:t>6.3.2 (C06)</w:t>
            </w:r>
            <w:r>
              <w:rPr>
                <w:sz w:val="18"/>
              </w:rPr>
              <w:br/>
              <w:t>Drafted: Compliance and enterprise development.</w:t>
            </w:r>
          </w:p>
        </w:tc>
        <w:tc>
          <w:tcPr>
            <w:tcW w:w="4320" w:type="dxa"/>
            <w:shd w:val="clear" w:color="auto" w:fill="FFFFFF"/>
            <w:tcMar>
              <w:top w:w="85" w:type="dxa"/>
              <w:left w:w="85" w:type="dxa"/>
              <w:bottom w:w="85" w:type="dxa"/>
              <w:right w:w="85" w:type="dxa"/>
            </w:tcMar>
          </w:tcPr>
          <w:p w14:paraId="48000065" w14:textId="77777777" w:rsidR="007872E6" w:rsidRDefault="00000000">
            <w:pPr>
              <w:spacing w:after="40" w:line="250" w:lineRule="auto"/>
            </w:pPr>
            <w:r>
              <w:rPr>
                <w:sz w:val="18"/>
              </w:rPr>
              <w:t>Compliance costs, financing and incentive design remain for technical review; training does not resolve the Session 2 Mixed View by itself.</w:t>
            </w:r>
          </w:p>
        </w:tc>
      </w:tr>
      <w:tr w:rsidR="007872E6" w14:paraId="1357353D" w14:textId="77777777">
        <w:trPr>
          <w:cantSplit/>
        </w:trPr>
        <w:tc>
          <w:tcPr>
            <w:tcW w:w="1800" w:type="dxa"/>
            <w:shd w:val="clear" w:color="auto" w:fill="F0F3F5"/>
            <w:tcMar>
              <w:top w:w="85" w:type="dxa"/>
              <w:left w:w="85" w:type="dxa"/>
              <w:bottom w:w="85" w:type="dxa"/>
              <w:right w:w="85" w:type="dxa"/>
            </w:tcMar>
          </w:tcPr>
          <w:p w14:paraId="23F8BBFA" w14:textId="77777777" w:rsidR="007872E6" w:rsidRDefault="00000000">
            <w:pPr>
              <w:spacing w:after="40" w:line="250" w:lineRule="auto"/>
            </w:pPr>
            <w:r>
              <w:rPr>
                <w:sz w:val="18"/>
              </w:rPr>
              <w:lastRenderedPageBreak/>
              <w:t>S1-R08</w:t>
            </w:r>
            <w:r>
              <w:rPr>
                <w:sz w:val="18"/>
              </w:rPr>
              <w:br/>
              <w:t>Section 7, recommendation 8</w:t>
            </w:r>
          </w:p>
        </w:tc>
        <w:tc>
          <w:tcPr>
            <w:tcW w:w="3816" w:type="dxa"/>
            <w:shd w:val="clear" w:color="auto" w:fill="F0F3F5"/>
            <w:tcMar>
              <w:top w:w="85" w:type="dxa"/>
              <w:left w:w="85" w:type="dxa"/>
              <w:bottom w:w="85" w:type="dxa"/>
              <w:right w:w="85" w:type="dxa"/>
            </w:tcMar>
          </w:tcPr>
          <w:p w14:paraId="18502909" w14:textId="77777777" w:rsidR="007872E6" w:rsidRDefault="00000000">
            <w:pPr>
              <w:spacing w:after="40" w:line="250" w:lineRule="auto"/>
            </w:pPr>
            <w:r>
              <w:rPr>
                <w:sz w:val="18"/>
              </w:rPr>
              <w:t>Create a youth-sensitive incentive review. Assess whether existing grants, finance, training and investment mechanisms enable youth entry, retention and growth.</w:t>
            </w:r>
          </w:p>
        </w:tc>
        <w:tc>
          <w:tcPr>
            <w:tcW w:w="1728" w:type="dxa"/>
            <w:shd w:val="clear" w:color="auto" w:fill="F0F3F5"/>
            <w:tcMar>
              <w:top w:w="85" w:type="dxa"/>
              <w:left w:w="85" w:type="dxa"/>
              <w:bottom w:w="85" w:type="dxa"/>
              <w:right w:w="85" w:type="dxa"/>
            </w:tcMar>
          </w:tcPr>
          <w:p w14:paraId="5642EF1F" w14:textId="77777777" w:rsidR="007872E6" w:rsidRDefault="00000000">
            <w:pPr>
              <w:spacing w:after="40" w:line="250" w:lineRule="auto"/>
            </w:pPr>
            <w:r>
              <w:rPr>
                <w:sz w:val="18"/>
              </w:rPr>
              <w:t>Proposed for LoA Committee consideration</w:t>
            </w:r>
          </w:p>
        </w:tc>
        <w:tc>
          <w:tcPr>
            <w:tcW w:w="3456" w:type="dxa"/>
            <w:shd w:val="clear" w:color="auto" w:fill="F0F3F5"/>
            <w:tcMar>
              <w:top w:w="85" w:type="dxa"/>
              <w:left w:w="85" w:type="dxa"/>
              <w:bottom w:w="85" w:type="dxa"/>
              <w:right w:w="85" w:type="dxa"/>
            </w:tcMar>
          </w:tcPr>
          <w:p w14:paraId="60DC6295" w14:textId="77777777" w:rsidR="007872E6" w:rsidRDefault="00000000">
            <w:pPr>
              <w:spacing w:after="40" w:line="250" w:lineRule="auto"/>
            </w:pPr>
            <w:r>
              <w:rPr>
                <w:sz w:val="18"/>
              </w:rPr>
              <w:t>6.3.2 (C06); 8.6.1 (C15)</w:t>
            </w:r>
            <w:r>
              <w:rPr>
                <w:sz w:val="18"/>
              </w:rPr>
              <w:br/>
              <w:t>Drafted: Compliance and enterprise development; Appraisal of the proposed readiness and investment facility.</w:t>
            </w:r>
          </w:p>
        </w:tc>
        <w:tc>
          <w:tcPr>
            <w:tcW w:w="4320" w:type="dxa"/>
            <w:shd w:val="clear" w:color="auto" w:fill="F0F3F5"/>
            <w:tcMar>
              <w:top w:w="85" w:type="dxa"/>
              <w:left w:w="85" w:type="dxa"/>
              <w:bottom w:w="85" w:type="dxa"/>
              <w:right w:w="85" w:type="dxa"/>
            </w:tcMar>
          </w:tcPr>
          <w:p w14:paraId="01BEE4AB" w14:textId="77777777" w:rsidR="007872E6" w:rsidRDefault="00000000">
            <w:pPr>
              <w:spacing w:after="40" w:line="250" w:lineRule="auto"/>
            </w:pPr>
            <w:r>
              <w:rPr>
                <w:sz w:val="18"/>
              </w:rPr>
              <w:t>Compliance costs, financing and incentive design remain for technical review; training does not resolve the Session 2 Mixed View by itself. Facility governance, funding, safeguards and national financing options require further technical review.</w:t>
            </w:r>
          </w:p>
        </w:tc>
      </w:tr>
      <w:tr w:rsidR="007872E6" w14:paraId="51A21894" w14:textId="77777777">
        <w:trPr>
          <w:cantSplit/>
        </w:trPr>
        <w:tc>
          <w:tcPr>
            <w:tcW w:w="1800" w:type="dxa"/>
            <w:shd w:val="clear" w:color="auto" w:fill="FFFFFF"/>
            <w:tcMar>
              <w:top w:w="85" w:type="dxa"/>
              <w:left w:w="85" w:type="dxa"/>
              <w:bottom w:w="85" w:type="dxa"/>
              <w:right w:w="85" w:type="dxa"/>
            </w:tcMar>
          </w:tcPr>
          <w:p w14:paraId="13A212B9" w14:textId="77777777" w:rsidR="007872E6" w:rsidRDefault="00000000">
            <w:pPr>
              <w:spacing w:after="40" w:line="250" w:lineRule="auto"/>
            </w:pPr>
            <w:r>
              <w:rPr>
                <w:sz w:val="18"/>
              </w:rPr>
              <w:t>S1-R09</w:t>
            </w:r>
            <w:r>
              <w:rPr>
                <w:sz w:val="18"/>
              </w:rPr>
              <w:br/>
              <w:t>Section 7, recommendation 9</w:t>
            </w:r>
          </w:p>
        </w:tc>
        <w:tc>
          <w:tcPr>
            <w:tcW w:w="3816" w:type="dxa"/>
            <w:shd w:val="clear" w:color="auto" w:fill="FFFFFF"/>
            <w:tcMar>
              <w:top w:w="85" w:type="dxa"/>
              <w:left w:w="85" w:type="dxa"/>
              <w:bottom w:w="85" w:type="dxa"/>
              <w:right w:w="85" w:type="dxa"/>
            </w:tcMar>
          </w:tcPr>
          <w:p w14:paraId="4BB4F81B" w14:textId="77777777" w:rsidR="007872E6" w:rsidRDefault="00000000">
            <w:pPr>
              <w:spacing w:after="40" w:line="250" w:lineRule="auto"/>
            </w:pPr>
            <w:r>
              <w:rPr>
                <w:sz w:val="18"/>
              </w:rPr>
              <w:t>Adopt an inclusion standard for innovation. Ensure technology and digital services are accessible to remote, underserved and lower-capacity producers.</w:t>
            </w:r>
          </w:p>
        </w:tc>
        <w:tc>
          <w:tcPr>
            <w:tcW w:w="1728" w:type="dxa"/>
            <w:shd w:val="clear" w:color="auto" w:fill="FFFFFF"/>
            <w:tcMar>
              <w:top w:w="85" w:type="dxa"/>
              <w:left w:w="85" w:type="dxa"/>
              <w:bottom w:w="85" w:type="dxa"/>
              <w:right w:w="85" w:type="dxa"/>
            </w:tcMar>
          </w:tcPr>
          <w:p w14:paraId="789F06C9" w14:textId="77777777" w:rsidR="007872E6" w:rsidRDefault="00000000">
            <w:pPr>
              <w:spacing w:after="40" w:line="250" w:lineRule="auto"/>
            </w:pPr>
            <w:r>
              <w:rPr>
                <w:sz w:val="18"/>
              </w:rPr>
              <w:t>Proposed for LoA Committee consideration</w:t>
            </w:r>
          </w:p>
        </w:tc>
        <w:tc>
          <w:tcPr>
            <w:tcW w:w="3456" w:type="dxa"/>
            <w:shd w:val="clear" w:color="auto" w:fill="FFFFFF"/>
            <w:tcMar>
              <w:top w:w="85" w:type="dxa"/>
              <w:left w:w="85" w:type="dxa"/>
              <w:bottom w:w="85" w:type="dxa"/>
              <w:right w:w="85" w:type="dxa"/>
            </w:tcMar>
          </w:tcPr>
          <w:p w14:paraId="07D44B34" w14:textId="77777777" w:rsidR="007872E6" w:rsidRDefault="00000000">
            <w:pPr>
              <w:spacing w:after="40" w:line="250" w:lineRule="auto"/>
            </w:pPr>
            <w:r>
              <w:rPr>
                <w:sz w:val="18"/>
              </w:rPr>
              <w:t>6.6.2 (C10)</w:t>
            </w:r>
            <w:r>
              <w:rPr>
                <w:sz w:val="18"/>
              </w:rPr>
              <w:br/>
              <w:t>Drafted: Data governance security and redress.</w:t>
            </w:r>
          </w:p>
        </w:tc>
        <w:tc>
          <w:tcPr>
            <w:tcW w:w="4320" w:type="dxa"/>
            <w:shd w:val="clear" w:color="auto" w:fill="FFFFFF"/>
            <w:tcMar>
              <w:top w:w="85" w:type="dxa"/>
              <w:left w:w="85" w:type="dxa"/>
              <w:bottom w:w="85" w:type="dxa"/>
              <w:right w:w="85" w:type="dxa"/>
            </w:tcMar>
          </w:tcPr>
          <w:p w14:paraId="7655B8DE" w14:textId="77777777" w:rsidR="007872E6" w:rsidRDefault="00000000">
            <w:pPr>
              <w:spacing w:after="40" w:line="250" w:lineRule="auto"/>
            </w:pPr>
            <w:r>
              <w:rPr>
                <w:sz w:val="18"/>
              </w:rPr>
              <w:t>Data ownership, access rules and grievance responsibilities require agreement by the relevant institutions.</w:t>
            </w:r>
          </w:p>
        </w:tc>
      </w:tr>
      <w:tr w:rsidR="007872E6" w14:paraId="29BC30CF" w14:textId="77777777">
        <w:trPr>
          <w:cantSplit/>
        </w:trPr>
        <w:tc>
          <w:tcPr>
            <w:tcW w:w="1800" w:type="dxa"/>
            <w:shd w:val="clear" w:color="auto" w:fill="F0F3F5"/>
            <w:tcMar>
              <w:top w:w="85" w:type="dxa"/>
              <w:left w:w="85" w:type="dxa"/>
              <w:bottom w:w="85" w:type="dxa"/>
              <w:right w:w="85" w:type="dxa"/>
            </w:tcMar>
          </w:tcPr>
          <w:p w14:paraId="5295D03D" w14:textId="77777777" w:rsidR="007872E6" w:rsidRDefault="00000000">
            <w:pPr>
              <w:spacing w:after="40" w:line="250" w:lineRule="auto"/>
            </w:pPr>
            <w:r>
              <w:rPr>
                <w:sz w:val="18"/>
              </w:rPr>
              <w:t>S1-R10</w:t>
            </w:r>
            <w:r>
              <w:rPr>
                <w:sz w:val="18"/>
              </w:rPr>
              <w:br/>
              <w:t>Section 7, recommendation 10</w:t>
            </w:r>
          </w:p>
        </w:tc>
        <w:tc>
          <w:tcPr>
            <w:tcW w:w="3816" w:type="dxa"/>
            <w:shd w:val="clear" w:color="auto" w:fill="F0F3F5"/>
            <w:tcMar>
              <w:top w:w="85" w:type="dxa"/>
              <w:left w:w="85" w:type="dxa"/>
              <w:bottom w:w="85" w:type="dxa"/>
              <w:right w:w="85" w:type="dxa"/>
            </w:tcMar>
          </w:tcPr>
          <w:p w14:paraId="58629245" w14:textId="77777777" w:rsidR="007872E6" w:rsidRDefault="00000000">
            <w:pPr>
              <w:spacing w:after="40" w:line="250" w:lineRule="auto"/>
            </w:pPr>
            <w:r>
              <w:rPr>
                <w:sz w:val="18"/>
              </w:rPr>
              <w:t>Establish a monitoring, evaluation and learning framework. Track participation quality, recommendation uptake, procurement outcomes, youth benefit, producer performance and policy impact.</w:t>
            </w:r>
          </w:p>
        </w:tc>
        <w:tc>
          <w:tcPr>
            <w:tcW w:w="1728" w:type="dxa"/>
            <w:shd w:val="clear" w:color="auto" w:fill="F0F3F5"/>
            <w:tcMar>
              <w:top w:w="85" w:type="dxa"/>
              <w:left w:w="85" w:type="dxa"/>
              <w:bottom w:w="85" w:type="dxa"/>
              <w:right w:w="85" w:type="dxa"/>
            </w:tcMar>
          </w:tcPr>
          <w:p w14:paraId="5892404D" w14:textId="77777777" w:rsidR="007872E6" w:rsidRDefault="00000000">
            <w:pPr>
              <w:spacing w:after="40" w:line="250" w:lineRule="auto"/>
            </w:pPr>
            <w:r>
              <w:rPr>
                <w:sz w:val="18"/>
              </w:rPr>
              <w:t>Proposed for LoA Committee consideration</w:t>
            </w:r>
          </w:p>
        </w:tc>
        <w:tc>
          <w:tcPr>
            <w:tcW w:w="3456" w:type="dxa"/>
            <w:shd w:val="clear" w:color="auto" w:fill="F0F3F5"/>
            <w:tcMar>
              <w:top w:w="85" w:type="dxa"/>
              <w:left w:w="85" w:type="dxa"/>
              <w:bottom w:w="85" w:type="dxa"/>
              <w:right w:w="85" w:type="dxa"/>
            </w:tcMar>
          </w:tcPr>
          <w:p w14:paraId="7DB99EA3" w14:textId="77777777" w:rsidR="007872E6" w:rsidRDefault="00000000">
            <w:pPr>
              <w:spacing w:after="40" w:line="250" w:lineRule="auto"/>
            </w:pPr>
            <w:r>
              <w:rPr>
                <w:sz w:val="18"/>
              </w:rPr>
              <w:t>10.2.1 (C17)</w:t>
            </w:r>
            <w:r>
              <w:rPr>
                <w:sz w:val="18"/>
              </w:rPr>
              <w:br/>
              <w:t>Drafted: Outcome measures and comparable evidence.</w:t>
            </w:r>
          </w:p>
        </w:tc>
        <w:tc>
          <w:tcPr>
            <w:tcW w:w="4320" w:type="dxa"/>
            <w:shd w:val="clear" w:color="auto" w:fill="F0F3F5"/>
            <w:tcMar>
              <w:top w:w="85" w:type="dxa"/>
              <w:left w:w="85" w:type="dxa"/>
              <w:bottom w:w="85" w:type="dxa"/>
              <w:right w:w="85" w:type="dxa"/>
            </w:tcMar>
          </w:tcPr>
          <w:p w14:paraId="5507DD28" w14:textId="77777777" w:rsidR="007872E6" w:rsidRDefault="00000000">
            <w:pPr>
              <w:spacing w:after="40" w:line="250" w:lineRule="auto"/>
            </w:pPr>
            <w:r>
              <w:rPr>
                <w:sz w:val="18"/>
              </w:rPr>
              <w:t>Indicator definitions, baseline evidence and thresholds remain to be agreed; the earlier no-determination status and later technical-review requirement are retained.</w:t>
            </w:r>
          </w:p>
        </w:tc>
      </w:tr>
    </w:tbl>
    <w:p w14:paraId="33A9308B" w14:textId="77777777" w:rsidR="007872E6" w:rsidRDefault="00000000">
      <w:r>
        <w:br w:type="page"/>
      </w:r>
    </w:p>
    <w:p w14:paraId="7CB818F0" w14:textId="77777777" w:rsidR="007872E6" w:rsidRDefault="00000000">
      <w:pPr>
        <w:pStyle w:val="Heading1"/>
      </w:pPr>
      <w:r>
        <w:lastRenderedPageBreak/>
        <w:t>Session 2 recommendation mapping</w:t>
      </w:r>
    </w:p>
    <w:p w14:paraId="3DA1A43A" w14:textId="77777777" w:rsidR="007872E6" w:rsidRDefault="00000000">
      <w:r>
        <w:t>Source: CAYAB Session 2 Report to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3AFE91FF" w14:textId="77777777">
        <w:trPr>
          <w:cantSplit/>
          <w:tblHeader/>
        </w:trPr>
        <w:tc>
          <w:tcPr>
            <w:tcW w:w="1800" w:type="dxa"/>
            <w:shd w:val="clear" w:color="auto" w:fill="082B5C"/>
            <w:tcMar>
              <w:top w:w="85" w:type="dxa"/>
              <w:left w:w="85" w:type="dxa"/>
              <w:bottom w:w="85" w:type="dxa"/>
              <w:right w:w="85" w:type="dxa"/>
            </w:tcMar>
          </w:tcPr>
          <w:p w14:paraId="7D261444"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38E474AE"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2F5D1A58"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21C8615C"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1F4BD387" w14:textId="77777777" w:rsidR="007872E6" w:rsidRDefault="00000000">
            <w:pPr>
              <w:spacing w:after="40" w:line="250" w:lineRule="auto"/>
            </w:pPr>
            <w:r>
              <w:rPr>
                <w:b/>
                <w:color w:val="FFFFFF"/>
                <w:sz w:val="18"/>
              </w:rPr>
              <w:t>Outstanding decision or limit</w:t>
            </w:r>
          </w:p>
        </w:tc>
      </w:tr>
      <w:tr w:rsidR="007872E6" w14:paraId="59756B0C" w14:textId="77777777">
        <w:trPr>
          <w:cantSplit/>
        </w:trPr>
        <w:tc>
          <w:tcPr>
            <w:tcW w:w="1800" w:type="dxa"/>
            <w:shd w:val="clear" w:color="auto" w:fill="FFFFFF"/>
            <w:tcMar>
              <w:top w:w="85" w:type="dxa"/>
              <w:left w:w="85" w:type="dxa"/>
              <w:bottom w:w="85" w:type="dxa"/>
              <w:right w:w="85" w:type="dxa"/>
            </w:tcMar>
          </w:tcPr>
          <w:p w14:paraId="5333C711" w14:textId="77777777" w:rsidR="007872E6" w:rsidRDefault="00000000">
            <w:pPr>
              <w:spacing w:after="40" w:line="250" w:lineRule="auto"/>
            </w:pPr>
            <w:r>
              <w:rPr>
                <w:sz w:val="18"/>
              </w:rPr>
              <w:t>S2-R01</w:t>
            </w:r>
            <w:r>
              <w:rPr>
                <w:sz w:val="18"/>
              </w:rPr>
              <w:br/>
              <w:t>Section 5, register row 1 (Market information)</w:t>
            </w:r>
          </w:p>
        </w:tc>
        <w:tc>
          <w:tcPr>
            <w:tcW w:w="3816" w:type="dxa"/>
            <w:shd w:val="clear" w:color="auto" w:fill="FFFFFF"/>
            <w:tcMar>
              <w:top w:w="85" w:type="dxa"/>
              <w:left w:w="85" w:type="dxa"/>
              <w:bottom w:w="85" w:type="dxa"/>
              <w:right w:w="85" w:type="dxa"/>
            </w:tcMar>
          </w:tcPr>
          <w:p w14:paraId="0468B271" w14:textId="77777777" w:rsidR="007872E6" w:rsidRDefault="00000000">
            <w:pPr>
              <w:spacing w:after="40" w:line="250" w:lineRule="auto"/>
            </w:pPr>
            <w:r>
              <w:rPr>
                <w:sz w:val="18"/>
              </w:rPr>
              <w:t>Communicate institutional demand early enough to inform production, investment and delivery planning.</w:t>
            </w:r>
          </w:p>
        </w:tc>
        <w:tc>
          <w:tcPr>
            <w:tcW w:w="1728" w:type="dxa"/>
            <w:shd w:val="clear" w:color="auto" w:fill="FFFFFF"/>
            <w:tcMar>
              <w:top w:w="85" w:type="dxa"/>
              <w:left w:w="85" w:type="dxa"/>
              <w:bottom w:w="85" w:type="dxa"/>
              <w:right w:w="85" w:type="dxa"/>
            </w:tcMar>
          </w:tcPr>
          <w:p w14:paraId="3F9255AB"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6BED58EF" w14:textId="77777777" w:rsidR="007872E6" w:rsidRDefault="00000000">
            <w:pPr>
              <w:spacing w:after="40" w:line="250" w:lineRule="auto"/>
            </w:pPr>
            <w:r>
              <w:rPr>
                <w:sz w:val="18"/>
              </w:rPr>
              <w:t>6.2.1 (C02)</w:t>
            </w:r>
            <w:r>
              <w:rPr>
                <w:sz w:val="18"/>
              </w:rPr>
              <w:br/>
              <w:t>Drafted: Demand planning and buyer readiness.</w:t>
            </w:r>
          </w:p>
        </w:tc>
        <w:tc>
          <w:tcPr>
            <w:tcW w:w="4320" w:type="dxa"/>
            <w:shd w:val="clear" w:color="auto" w:fill="FFFFFF"/>
            <w:tcMar>
              <w:top w:w="85" w:type="dxa"/>
              <w:left w:w="85" w:type="dxa"/>
              <w:bottom w:w="85" w:type="dxa"/>
              <w:right w:w="85" w:type="dxa"/>
            </w:tcMar>
          </w:tcPr>
          <w:p w14:paraId="0B79C489" w14:textId="77777777" w:rsidR="007872E6" w:rsidRDefault="00000000">
            <w:pPr>
              <w:spacing w:after="40" w:line="250" w:lineRule="auto"/>
            </w:pPr>
            <w:r>
              <w:rPr>
                <w:sz w:val="18"/>
              </w:rPr>
              <w:t>Draft incorporation recorded; revised wording remains subject to review and does not establish implementation.</w:t>
            </w:r>
          </w:p>
        </w:tc>
      </w:tr>
      <w:tr w:rsidR="007872E6" w14:paraId="65DF0CBF" w14:textId="77777777">
        <w:trPr>
          <w:cantSplit/>
        </w:trPr>
        <w:tc>
          <w:tcPr>
            <w:tcW w:w="1800" w:type="dxa"/>
            <w:shd w:val="clear" w:color="auto" w:fill="F0F3F5"/>
            <w:tcMar>
              <w:top w:w="85" w:type="dxa"/>
              <w:left w:w="85" w:type="dxa"/>
              <w:bottom w:w="85" w:type="dxa"/>
              <w:right w:w="85" w:type="dxa"/>
            </w:tcMar>
          </w:tcPr>
          <w:p w14:paraId="08989CCE" w14:textId="77777777" w:rsidR="007872E6" w:rsidRDefault="00000000">
            <w:pPr>
              <w:spacing w:after="40" w:line="250" w:lineRule="auto"/>
            </w:pPr>
            <w:r>
              <w:rPr>
                <w:sz w:val="18"/>
              </w:rPr>
              <w:t>S2-R02</w:t>
            </w:r>
            <w:r>
              <w:rPr>
                <w:sz w:val="18"/>
              </w:rPr>
              <w:br/>
              <w:t>Section 5, register row 2 (Local procurement)</w:t>
            </w:r>
          </w:p>
        </w:tc>
        <w:tc>
          <w:tcPr>
            <w:tcW w:w="3816" w:type="dxa"/>
            <w:shd w:val="clear" w:color="auto" w:fill="F0F3F5"/>
            <w:tcMar>
              <w:top w:w="85" w:type="dxa"/>
              <w:left w:w="85" w:type="dxa"/>
              <w:bottom w:w="85" w:type="dxa"/>
              <w:right w:w="85" w:type="dxa"/>
            </w:tcMar>
          </w:tcPr>
          <w:p w14:paraId="61C43E76" w14:textId="77777777" w:rsidR="007872E6" w:rsidRDefault="00000000">
            <w:pPr>
              <w:spacing w:after="40" w:line="250" w:lineRule="auto"/>
            </w:pPr>
            <w:r>
              <w:rPr>
                <w:sz w:val="18"/>
              </w:rPr>
              <w:t>Create fair opportunity for qualified Caribbean suppliers while maintaining safety, quality, reliability, competitiveness and value for money.</w:t>
            </w:r>
          </w:p>
        </w:tc>
        <w:tc>
          <w:tcPr>
            <w:tcW w:w="1728" w:type="dxa"/>
            <w:shd w:val="clear" w:color="auto" w:fill="F0F3F5"/>
            <w:tcMar>
              <w:top w:w="85" w:type="dxa"/>
              <w:left w:w="85" w:type="dxa"/>
              <w:bottom w:w="85" w:type="dxa"/>
              <w:right w:w="85" w:type="dxa"/>
            </w:tcMar>
          </w:tcPr>
          <w:p w14:paraId="409D147A"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65275D77" w14:textId="77777777" w:rsidR="007872E6" w:rsidRDefault="00000000">
            <w:pPr>
              <w:spacing w:after="40" w:line="250" w:lineRule="auto"/>
            </w:pPr>
            <w:r>
              <w:rPr>
                <w:sz w:val="18"/>
              </w:rPr>
              <w:t>6.2.1 (C02)</w:t>
            </w:r>
            <w:r>
              <w:rPr>
                <w:sz w:val="18"/>
              </w:rPr>
              <w:br/>
              <w:t>Drafted: Demand planning and buyer readiness.</w:t>
            </w:r>
          </w:p>
        </w:tc>
        <w:tc>
          <w:tcPr>
            <w:tcW w:w="4320" w:type="dxa"/>
            <w:shd w:val="clear" w:color="auto" w:fill="F0F3F5"/>
            <w:tcMar>
              <w:top w:w="85" w:type="dxa"/>
              <w:left w:w="85" w:type="dxa"/>
              <w:bottom w:w="85" w:type="dxa"/>
              <w:right w:w="85" w:type="dxa"/>
            </w:tcMar>
          </w:tcPr>
          <w:p w14:paraId="32399392" w14:textId="77777777" w:rsidR="007872E6" w:rsidRDefault="00000000">
            <w:pPr>
              <w:spacing w:after="40" w:line="250" w:lineRule="auto"/>
            </w:pPr>
            <w:r>
              <w:rPr>
                <w:sz w:val="18"/>
              </w:rPr>
              <w:t>Draft incorporation recorded; revised wording remains subject to review and does not establish implementation.</w:t>
            </w:r>
          </w:p>
        </w:tc>
      </w:tr>
      <w:tr w:rsidR="007872E6" w14:paraId="3B305B88" w14:textId="77777777">
        <w:trPr>
          <w:cantSplit/>
        </w:trPr>
        <w:tc>
          <w:tcPr>
            <w:tcW w:w="1800" w:type="dxa"/>
            <w:shd w:val="clear" w:color="auto" w:fill="FFFFFF"/>
            <w:tcMar>
              <w:top w:w="85" w:type="dxa"/>
              <w:left w:w="85" w:type="dxa"/>
              <w:bottom w:w="85" w:type="dxa"/>
              <w:right w:w="85" w:type="dxa"/>
            </w:tcMar>
          </w:tcPr>
          <w:p w14:paraId="38F8EAE1" w14:textId="77777777" w:rsidR="007872E6" w:rsidRDefault="00000000">
            <w:pPr>
              <w:spacing w:after="40" w:line="250" w:lineRule="auto"/>
            </w:pPr>
            <w:r>
              <w:rPr>
                <w:sz w:val="18"/>
              </w:rPr>
              <w:t>S2-R03</w:t>
            </w:r>
            <w:r>
              <w:rPr>
                <w:sz w:val="18"/>
              </w:rPr>
              <w:br/>
              <w:t>Section 5, register row 3 (Supplier registry)</w:t>
            </w:r>
          </w:p>
        </w:tc>
        <w:tc>
          <w:tcPr>
            <w:tcW w:w="3816" w:type="dxa"/>
            <w:shd w:val="clear" w:color="auto" w:fill="FFFFFF"/>
            <w:tcMar>
              <w:top w:w="85" w:type="dxa"/>
              <w:left w:w="85" w:type="dxa"/>
              <w:bottom w:w="85" w:type="dxa"/>
              <w:right w:w="85" w:type="dxa"/>
            </w:tcMar>
          </w:tcPr>
          <w:p w14:paraId="40579E5E" w14:textId="77777777" w:rsidR="007872E6" w:rsidRDefault="00000000">
            <w:pPr>
              <w:spacing w:after="40" w:line="250" w:lineRule="auto"/>
            </w:pPr>
            <w:r>
              <w:rPr>
                <w:sz w:val="18"/>
              </w:rPr>
              <w:t>Improve producer visibility without excluding suppliers who are not yet fully formalized, certified or digitally connected.</w:t>
            </w:r>
          </w:p>
        </w:tc>
        <w:tc>
          <w:tcPr>
            <w:tcW w:w="1728" w:type="dxa"/>
            <w:shd w:val="clear" w:color="auto" w:fill="FFFFFF"/>
            <w:tcMar>
              <w:top w:w="85" w:type="dxa"/>
              <w:left w:w="85" w:type="dxa"/>
              <w:bottom w:w="85" w:type="dxa"/>
              <w:right w:w="85" w:type="dxa"/>
            </w:tcMar>
          </w:tcPr>
          <w:p w14:paraId="7C6353D0" w14:textId="77777777" w:rsidR="007872E6" w:rsidRDefault="00000000">
            <w:pPr>
              <w:spacing w:after="40" w:line="250" w:lineRule="auto"/>
            </w:pPr>
            <w:r>
              <w:rPr>
                <w:sz w:val="18"/>
              </w:rPr>
              <w:t>Mixed View</w:t>
            </w:r>
          </w:p>
        </w:tc>
        <w:tc>
          <w:tcPr>
            <w:tcW w:w="3456" w:type="dxa"/>
            <w:shd w:val="clear" w:color="auto" w:fill="FFFFFF"/>
            <w:tcMar>
              <w:top w:w="85" w:type="dxa"/>
              <w:left w:w="85" w:type="dxa"/>
              <w:bottom w:w="85" w:type="dxa"/>
              <w:right w:w="85" w:type="dxa"/>
            </w:tcMar>
          </w:tcPr>
          <w:p w14:paraId="09934056"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FFFFF"/>
            <w:tcMar>
              <w:top w:w="85" w:type="dxa"/>
              <w:left w:w="85" w:type="dxa"/>
              <w:bottom w:w="85" w:type="dxa"/>
              <w:right w:w="85" w:type="dxa"/>
            </w:tcMar>
          </w:tcPr>
          <w:p w14:paraId="7117DAC3"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13BC763E" w14:textId="77777777">
        <w:trPr>
          <w:cantSplit/>
        </w:trPr>
        <w:tc>
          <w:tcPr>
            <w:tcW w:w="1800" w:type="dxa"/>
            <w:shd w:val="clear" w:color="auto" w:fill="F0F3F5"/>
            <w:tcMar>
              <w:top w:w="85" w:type="dxa"/>
              <w:left w:w="85" w:type="dxa"/>
              <w:bottom w:w="85" w:type="dxa"/>
              <w:right w:w="85" w:type="dxa"/>
            </w:tcMar>
          </w:tcPr>
          <w:p w14:paraId="49345170" w14:textId="77777777" w:rsidR="007872E6" w:rsidRDefault="00000000">
            <w:pPr>
              <w:spacing w:after="40" w:line="250" w:lineRule="auto"/>
            </w:pPr>
            <w:r>
              <w:rPr>
                <w:sz w:val="18"/>
              </w:rPr>
              <w:t>S2-R04</w:t>
            </w:r>
            <w:r>
              <w:rPr>
                <w:sz w:val="18"/>
              </w:rPr>
              <w:br/>
              <w:t>Section 5, register row 4 (Certification)</w:t>
            </w:r>
          </w:p>
        </w:tc>
        <w:tc>
          <w:tcPr>
            <w:tcW w:w="3816" w:type="dxa"/>
            <w:shd w:val="clear" w:color="auto" w:fill="F0F3F5"/>
            <w:tcMar>
              <w:top w:w="85" w:type="dxa"/>
              <w:left w:w="85" w:type="dxa"/>
              <w:bottom w:w="85" w:type="dxa"/>
              <w:right w:w="85" w:type="dxa"/>
            </w:tcMar>
          </w:tcPr>
          <w:p w14:paraId="77251824" w14:textId="77777777" w:rsidR="007872E6" w:rsidRDefault="00000000">
            <w:pPr>
              <w:spacing w:after="40" w:line="250" w:lineRule="auto"/>
            </w:pPr>
            <w:r>
              <w:rPr>
                <w:sz w:val="18"/>
              </w:rPr>
              <w:t>Maintain appropriate standards while providing realistic, financed pathways to compliance for small and emerging suppliers.</w:t>
            </w:r>
          </w:p>
        </w:tc>
        <w:tc>
          <w:tcPr>
            <w:tcW w:w="1728" w:type="dxa"/>
            <w:shd w:val="clear" w:color="auto" w:fill="F0F3F5"/>
            <w:tcMar>
              <w:top w:w="85" w:type="dxa"/>
              <w:left w:w="85" w:type="dxa"/>
              <w:bottom w:w="85" w:type="dxa"/>
              <w:right w:w="85" w:type="dxa"/>
            </w:tcMar>
          </w:tcPr>
          <w:p w14:paraId="651C10D7" w14:textId="77777777" w:rsidR="007872E6" w:rsidRDefault="00000000">
            <w:pPr>
              <w:spacing w:after="40" w:line="250" w:lineRule="auto"/>
            </w:pPr>
            <w:r>
              <w:rPr>
                <w:sz w:val="18"/>
              </w:rPr>
              <w:t>Mixed View</w:t>
            </w:r>
          </w:p>
        </w:tc>
        <w:tc>
          <w:tcPr>
            <w:tcW w:w="3456" w:type="dxa"/>
            <w:shd w:val="clear" w:color="auto" w:fill="F0F3F5"/>
            <w:tcMar>
              <w:top w:w="85" w:type="dxa"/>
              <w:left w:w="85" w:type="dxa"/>
              <w:bottom w:w="85" w:type="dxa"/>
              <w:right w:w="85" w:type="dxa"/>
            </w:tcMar>
          </w:tcPr>
          <w:p w14:paraId="00BEFA60" w14:textId="77777777" w:rsidR="007872E6" w:rsidRDefault="00000000">
            <w:pPr>
              <w:spacing w:after="40" w:line="250" w:lineRule="auto"/>
            </w:pPr>
            <w:r>
              <w:rPr>
                <w:sz w:val="18"/>
              </w:rPr>
              <w:t>6.3.2 (C06)</w:t>
            </w:r>
            <w:r>
              <w:rPr>
                <w:sz w:val="18"/>
              </w:rPr>
              <w:br/>
              <w:t>Drafted: Compliance and enterprise development.</w:t>
            </w:r>
          </w:p>
        </w:tc>
        <w:tc>
          <w:tcPr>
            <w:tcW w:w="4320" w:type="dxa"/>
            <w:shd w:val="clear" w:color="auto" w:fill="F0F3F5"/>
            <w:tcMar>
              <w:top w:w="85" w:type="dxa"/>
              <w:left w:w="85" w:type="dxa"/>
              <w:bottom w:w="85" w:type="dxa"/>
              <w:right w:w="85" w:type="dxa"/>
            </w:tcMar>
          </w:tcPr>
          <w:p w14:paraId="3997E86D" w14:textId="77777777" w:rsidR="007872E6" w:rsidRDefault="00000000">
            <w:pPr>
              <w:spacing w:after="40" w:line="250" w:lineRule="auto"/>
            </w:pPr>
            <w:r>
              <w:rPr>
                <w:sz w:val="18"/>
              </w:rPr>
              <w:t>Compliance costs, financing and incentive design remain for technical review; training does not resolve the Session 2 Mixed View by itself.</w:t>
            </w:r>
          </w:p>
        </w:tc>
      </w:tr>
      <w:tr w:rsidR="007872E6" w14:paraId="1B47AC66" w14:textId="77777777">
        <w:trPr>
          <w:cantSplit/>
        </w:trPr>
        <w:tc>
          <w:tcPr>
            <w:tcW w:w="1800" w:type="dxa"/>
            <w:shd w:val="clear" w:color="auto" w:fill="FFFFFF"/>
            <w:tcMar>
              <w:top w:w="85" w:type="dxa"/>
              <w:left w:w="85" w:type="dxa"/>
              <w:bottom w:w="85" w:type="dxa"/>
              <w:right w:w="85" w:type="dxa"/>
            </w:tcMar>
          </w:tcPr>
          <w:p w14:paraId="4010E2E5" w14:textId="77777777" w:rsidR="007872E6" w:rsidRDefault="00000000">
            <w:pPr>
              <w:spacing w:after="40" w:line="250" w:lineRule="auto"/>
            </w:pPr>
            <w:r>
              <w:rPr>
                <w:sz w:val="18"/>
              </w:rPr>
              <w:t>S2-R05</w:t>
            </w:r>
            <w:r>
              <w:rPr>
                <w:sz w:val="18"/>
              </w:rPr>
              <w:br/>
              <w:t>Section 5, register row 5 (Aggregation and infrastructure)</w:t>
            </w:r>
          </w:p>
        </w:tc>
        <w:tc>
          <w:tcPr>
            <w:tcW w:w="3816" w:type="dxa"/>
            <w:shd w:val="clear" w:color="auto" w:fill="FFFFFF"/>
            <w:tcMar>
              <w:top w:w="85" w:type="dxa"/>
              <w:left w:w="85" w:type="dxa"/>
              <w:bottom w:w="85" w:type="dxa"/>
              <w:right w:w="85" w:type="dxa"/>
            </w:tcMar>
          </w:tcPr>
          <w:p w14:paraId="62DD31C6" w14:textId="77777777" w:rsidR="007872E6" w:rsidRDefault="00000000">
            <w:pPr>
              <w:spacing w:after="40" w:line="250" w:lineRule="auto"/>
            </w:pPr>
            <w:r>
              <w:rPr>
                <w:sz w:val="18"/>
              </w:rPr>
              <w:t>Address aggregation, storage, cold chain, transport, processing, digital ordering and scheduling alongside procurement.</w:t>
            </w:r>
          </w:p>
        </w:tc>
        <w:tc>
          <w:tcPr>
            <w:tcW w:w="1728" w:type="dxa"/>
            <w:shd w:val="clear" w:color="auto" w:fill="FFFFFF"/>
            <w:tcMar>
              <w:top w:w="85" w:type="dxa"/>
              <w:left w:w="85" w:type="dxa"/>
              <w:bottom w:w="85" w:type="dxa"/>
              <w:right w:w="85" w:type="dxa"/>
            </w:tcMar>
          </w:tcPr>
          <w:p w14:paraId="5ACB56D0"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45CE5A41"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FFFFF"/>
            <w:tcMar>
              <w:top w:w="85" w:type="dxa"/>
              <w:left w:w="85" w:type="dxa"/>
              <w:bottom w:w="85" w:type="dxa"/>
              <w:right w:w="85" w:type="dxa"/>
            </w:tcMar>
          </w:tcPr>
          <w:p w14:paraId="186950A6" w14:textId="77777777" w:rsidR="007872E6" w:rsidRDefault="00000000">
            <w:pPr>
              <w:spacing w:after="40" w:line="250" w:lineRule="auto"/>
            </w:pPr>
            <w:r>
              <w:rPr>
                <w:sz w:val="18"/>
              </w:rPr>
              <w:t>Logistics models and affordability require technical assessment; the Session 3 Mixed View is retained.</w:t>
            </w:r>
          </w:p>
        </w:tc>
      </w:tr>
      <w:tr w:rsidR="007872E6" w14:paraId="4C1ED88A" w14:textId="77777777">
        <w:trPr>
          <w:cantSplit/>
        </w:trPr>
        <w:tc>
          <w:tcPr>
            <w:tcW w:w="1800" w:type="dxa"/>
            <w:shd w:val="clear" w:color="auto" w:fill="F0F3F5"/>
            <w:tcMar>
              <w:top w:w="85" w:type="dxa"/>
              <w:left w:w="85" w:type="dxa"/>
              <w:bottom w:w="85" w:type="dxa"/>
              <w:right w:w="85" w:type="dxa"/>
            </w:tcMar>
          </w:tcPr>
          <w:p w14:paraId="27AD9275" w14:textId="77777777" w:rsidR="007872E6" w:rsidRDefault="00000000">
            <w:pPr>
              <w:spacing w:after="40" w:line="250" w:lineRule="auto"/>
            </w:pPr>
            <w:r>
              <w:rPr>
                <w:sz w:val="18"/>
              </w:rPr>
              <w:t>S2-R06</w:t>
            </w:r>
            <w:r>
              <w:rPr>
                <w:sz w:val="18"/>
              </w:rPr>
              <w:br/>
              <w:t>Section 5, register row 6 (Payment arrangements)</w:t>
            </w:r>
          </w:p>
        </w:tc>
        <w:tc>
          <w:tcPr>
            <w:tcW w:w="3816" w:type="dxa"/>
            <w:shd w:val="clear" w:color="auto" w:fill="F0F3F5"/>
            <w:tcMar>
              <w:top w:w="85" w:type="dxa"/>
              <w:left w:w="85" w:type="dxa"/>
              <w:bottom w:w="85" w:type="dxa"/>
              <w:right w:w="85" w:type="dxa"/>
            </w:tcMar>
          </w:tcPr>
          <w:p w14:paraId="48D85E55" w14:textId="77777777" w:rsidR="007872E6" w:rsidRDefault="00000000">
            <w:pPr>
              <w:spacing w:after="40" w:line="250" w:lineRule="auto"/>
            </w:pPr>
            <w:r>
              <w:rPr>
                <w:sz w:val="18"/>
              </w:rPr>
              <w:t>Design payment terms and working-capital support so capable small and youth-led suppliers can participate.</w:t>
            </w:r>
          </w:p>
        </w:tc>
        <w:tc>
          <w:tcPr>
            <w:tcW w:w="1728" w:type="dxa"/>
            <w:shd w:val="clear" w:color="auto" w:fill="F0F3F5"/>
            <w:tcMar>
              <w:top w:w="85" w:type="dxa"/>
              <w:left w:w="85" w:type="dxa"/>
              <w:bottom w:w="85" w:type="dxa"/>
              <w:right w:w="85" w:type="dxa"/>
            </w:tcMar>
          </w:tcPr>
          <w:p w14:paraId="2FA7B5D3" w14:textId="77777777" w:rsidR="007872E6" w:rsidRDefault="00000000">
            <w:pPr>
              <w:spacing w:after="40" w:line="250" w:lineRule="auto"/>
            </w:pPr>
            <w:r>
              <w:rPr>
                <w:sz w:val="18"/>
              </w:rPr>
              <w:t>Referred</w:t>
            </w:r>
          </w:p>
        </w:tc>
        <w:tc>
          <w:tcPr>
            <w:tcW w:w="3456" w:type="dxa"/>
            <w:shd w:val="clear" w:color="auto" w:fill="F0F3F5"/>
            <w:tcMar>
              <w:top w:w="85" w:type="dxa"/>
              <w:left w:w="85" w:type="dxa"/>
              <w:bottom w:w="85" w:type="dxa"/>
              <w:right w:w="85" w:type="dxa"/>
            </w:tcMar>
          </w:tcPr>
          <w:p w14:paraId="4FF73C6A" w14:textId="77777777" w:rsidR="007872E6" w:rsidRDefault="00000000">
            <w:pPr>
              <w:spacing w:after="40" w:line="250" w:lineRule="auto"/>
            </w:pPr>
            <w:r>
              <w:rPr>
                <w:sz w:val="18"/>
              </w:rPr>
              <w:t>6.2.2 (C03)</w:t>
            </w:r>
            <w:r>
              <w:rPr>
                <w:sz w:val="18"/>
              </w:rPr>
              <w:br/>
              <w:t>Drafted: Payment and working capital.</w:t>
            </w:r>
          </w:p>
        </w:tc>
        <w:tc>
          <w:tcPr>
            <w:tcW w:w="4320" w:type="dxa"/>
            <w:shd w:val="clear" w:color="auto" w:fill="F0F3F5"/>
            <w:tcMar>
              <w:top w:w="85" w:type="dxa"/>
              <w:left w:w="85" w:type="dxa"/>
              <w:bottom w:w="85" w:type="dxa"/>
              <w:right w:w="85" w:type="dxa"/>
            </w:tcMar>
          </w:tcPr>
          <w:p w14:paraId="5AD58366" w14:textId="77777777" w:rsidR="007872E6" w:rsidRDefault="00000000">
            <w:pPr>
              <w:spacing w:after="40" w:line="250" w:lineRule="auto"/>
            </w:pPr>
            <w:r>
              <w:rPr>
                <w:sz w:val="18"/>
              </w:rPr>
              <w:t>Payment terms, financing options and the demand-to-payment handoff require authorised agreement; the Session 2 referral and Session 5 unresolved status remain open.</w:t>
            </w:r>
          </w:p>
        </w:tc>
      </w:tr>
      <w:tr w:rsidR="007872E6" w14:paraId="45FD3EC8" w14:textId="77777777">
        <w:trPr>
          <w:cantSplit/>
        </w:trPr>
        <w:tc>
          <w:tcPr>
            <w:tcW w:w="1800" w:type="dxa"/>
            <w:shd w:val="clear" w:color="auto" w:fill="FFFFFF"/>
            <w:tcMar>
              <w:top w:w="85" w:type="dxa"/>
              <w:left w:w="85" w:type="dxa"/>
              <w:bottom w:w="85" w:type="dxa"/>
              <w:right w:w="85" w:type="dxa"/>
            </w:tcMar>
          </w:tcPr>
          <w:p w14:paraId="566602F8" w14:textId="77777777" w:rsidR="007872E6" w:rsidRDefault="00000000">
            <w:pPr>
              <w:spacing w:after="40" w:line="250" w:lineRule="auto"/>
            </w:pPr>
            <w:r>
              <w:rPr>
                <w:sz w:val="18"/>
              </w:rPr>
              <w:t>S2-R07</w:t>
            </w:r>
            <w:r>
              <w:rPr>
                <w:sz w:val="18"/>
              </w:rPr>
              <w:br/>
              <w:t>Section 5, register row 7 (Member State adaptation)</w:t>
            </w:r>
          </w:p>
        </w:tc>
        <w:tc>
          <w:tcPr>
            <w:tcW w:w="3816" w:type="dxa"/>
            <w:shd w:val="clear" w:color="auto" w:fill="FFFFFF"/>
            <w:tcMar>
              <w:top w:w="85" w:type="dxa"/>
              <w:left w:w="85" w:type="dxa"/>
              <w:bottom w:w="85" w:type="dxa"/>
              <w:right w:w="85" w:type="dxa"/>
            </w:tcMar>
          </w:tcPr>
          <w:p w14:paraId="228CBFF5" w14:textId="77777777" w:rsidR="007872E6" w:rsidRDefault="00000000">
            <w:pPr>
              <w:spacing w:after="40" w:line="250" w:lineRule="auto"/>
            </w:pPr>
            <w:r>
              <w:rPr>
                <w:sz w:val="18"/>
              </w:rPr>
              <w:t>Adapt targets, products, timetables and arrangements to differing legal, production, infrastructure, market and trade conditions.</w:t>
            </w:r>
          </w:p>
        </w:tc>
        <w:tc>
          <w:tcPr>
            <w:tcW w:w="1728" w:type="dxa"/>
            <w:shd w:val="clear" w:color="auto" w:fill="FFFFFF"/>
            <w:tcMar>
              <w:top w:w="85" w:type="dxa"/>
              <w:left w:w="85" w:type="dxa"/>
              <w:bottom w:w="85" w:type="dxa"/>
              <w:right w:w="85" w:type="dxa"/>
            </w:tcMar>
          </w:tcPr>
          <w:p w14:paraId="0CACE802"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604D4B93" w14:textId="77777777" w:rsidR="007872E6" w:rsidRDefault="00000000">
            <w:pPr>
              <w:spacing w:after="40" w:line="250" w:lineRule="auto"/>
            </w:pPr>
            <w:r>
              <w:rPr>
                <w:sz w:val="18"/>
              </w:rPr>
              <w:t>6.2.3 (C04)</w:t>
            </w:r>
            <w:r>
              <w:rPr>
                <w:sz w:val="18"/>
              </w:rPr>
              <w:br/>
              <w:t>Drafted: Supply shortfalls and procurement targets.</w:t>
            </w:r>
          </w:p>
        </w:tc>
        <w:tc>
          <w:tcPr>
            <w:tcW w:w="4320" w:type="dxa"/>
            <w:shd w:val="clear" w:color="auto" w:fill="FFFFFF"/>
            <w:tcMar>
              <w:top w:w="85" w:type="dxa"/>
              <w:left w:w="85" w:type="dxa"/>
              <w:bottom w:w="85" w:type="dxa"/>
              <w:right w:w="85" w:type="dxa"/>
            </w:tcMar>
          </w:tcPr>
          <w:p w14:paraId="10591EBF" w14:textId="77777777" w:rsidR="007872E6" w:rsidRDefault="00000000">
            <w:pPr>
              <w:spacing w:after="40" w:line="250" w:lineRule="auto"/>
            </w:pPr>
            <w:r>
              <w:rPr>
                <w:sz w:val="18"/>
              </w:rPr>
              <w:t>Exception procedures and the feasibility and measurement of any target require country review. Later support for transparency does not close the earlier unresolved legal and operational questions.</w:t>
            </w:r>
          </w:p>
        </w:tc>
      </w:tr>
      <w:tr w:rsidR="007872E6" w14:paraId="656BEA53" w14:textId="77777777">
        <w:trPr>
          <w:cantSplit/>
        </w:trPr>
        <w:tc>
          <w:tcPr>
            <w:tcW w:w="1800" w:type="dxa"/>
            <w:shd w:val="clear" w:color="auto" w:fill="F0F3F5"/>
            <w:tcMar>
              <w:top w:w="85" w:type="dxa"/>
              <w:left w:w="85" w:type="dxa"/>
              <w:bottom w:w="85" w:type="dxa"/>
              <w:right w:w="85" w:type="dxa"/>
            </w:tcMar>
          </w:tcPr>
          <w:p w14:paraId="1F5E5DBE" w14:textId="77777777" w:rsidR="007872E6" w:rsidRDefault="00000000">
            <w:pPr>
              <w:spacing w:after="40" w:line="250" w:lineRule="auto"/>
            </w:pPr>
            <w:r>
              <w:rPr>
                <w:sz w:val="18"/>
              </w:rPr>
              <w:t>S2-R08</w:t>
            </w:r>
            <w:r>
              <w:rPr>
                <w:sz w:val="18"/>
              </w:rPr>
              <w:br/>
              <w:t>Section 5, register row 8 (Import exemptions)</w:t>
            </w:r>
          </w:p>
        </w:tc>
        <w:tc>
          <w:tcPr>
            <w:tcW w:w="3816" w:type="dxa"/>
            <w:shd w:val="clear" w:color="auto" w:fill="F0F3F5"/>
            <w:tcMar>
              <w:top w:w="85" w:type="dxa"/>
              <w:left w:w="85" w:type="dxa"/>
              <w:bottom w:w="85" w:type="dxa"/>
              <w:right w:w="85" w:type="dxa"/>
            </w:tcMar>
          </w:tcPr>
          <w:p w14:paraId="023F08C3" w14:textId="77777777" w:rsidR="007872E6" w:rsidRDefault="00000000">
            <w:pPr>
              <w:spacing w:after="40" w:line="250" w:lineRule="auto"/>
            </w:pPr>
            <w:r>
              <w:rPr>
                <w:sz w:val="18"/>
              </w:rPr>
              <w:t>Define transparent exceptions where local supply is insufficient without undermining LAFP objectives.</w:t>
            </w:r>
          </w:p>
        </w:tc>
        <w:tc>
          <w:tcPr>
            <w:tcW w:w="1728" w:type="dxa"/>
            <w:shd w:val="clear" w:color="auto" w:fill="F0F3F5"/>
            <w:tcMar>
              <w:top w:w="85" w:type="dxa"/>
              <w:left w:w="85" w:type="dxa"/>
              <w:bottom w:w="85" w:type="dxa"/>
              <w:right w:w="85" w:type="dxa"/>
            </w:tcMar>
          </w:tcPr>
          <w:p w14:paraId="473FBFEF" w14:textId="77777777" w:rsidR="007872E6" w:rsidRDefault="00000000">
            <w:pPr>
              <w:spacing w:after="40" w:line="250" w:lineRule="auto"/>
            </w:pPr>
            <w:r>
              <w:rPr>
                <w:sz w:val="18"/>
              </w:rPr>
              <w:t>Unresolved</w:t>
            </w:r>
          </w:p>
        </w:tc>
        <w:tc>
          <w:tcPr>
            <w:tcW w:w="3456" w:type="dxa"/>
            <w:shd w:val="clear" w:color="auto" w:fill="F0F3F5"/>
            <w:tcMar>
              <w:top w:w="85" w:type="dxa"/>
              <w:left w:w="85" w:type="dxa"/>
              <w:bottom w:w="85" w:type="dxa"/>
              <w:right w:w="85" w:type="dxa"/>
            </w:tcMar>
          </w:tcPr>
          <w:p w14:paraId="73B31C46" w14:textId="77777777" w:rsidR="007872E6" w:rsidRDefault="00000000">
            <w:pPr>
              <w:spacing w:after="40" w:line="250" w:lineRule="auto"/>
            </w:pPr>
            <w:r>
              <w:rPr>
                <w:sz w:val="18"/>
              </w:rPr>
              <w:t>6.2.3 (C04)</w:t>
            </w:r>
            <w:r>
              <w:rPr>
                <w:sz w:val="18"/>
              </w:rPr>
              <w:br/>
              <w:t>Drafted: Supply shortfalls and procurement targets.</w:t>
            </w:r>
          </w:p>
        </w:tc>
        <w:tc>
          <w:tcPr>
            <w:tcW w:w="4320" w:type="dxa"/>
            <w:shd w:val="clear" w:color="auto" w:fill="F0F3F5"/>
            <w:tcMar>
              <w:top w:w="85" w:type="dxa"/>
              <w:left w:w="85" w:type="dxa"/>
              <w:bottom w:w="85" w:type="dxa"/>
              <w:right w:w="85" w:type="dxa"/>
            </w:tcMar>
          </w:tcPr>
          <w:p w14:paraId="3950A237" w14:textId="77777777" w:rsidR="007872E6" w:rsidRDefault="00000000">
            <w:pPr>
              <w:spacing w:after="40" w:line="250" w:lineRule="auto"/>
            </w:pPr>
            <w:r>
              <w:rPr>
                <w:sz w:val="18"/>
              </w:rPr>
              <w:t>Exception procedures and the feasibility and measurement of any target require country review. Later support for transparency does not close the earlier unresolved legal and operational questions.</w:t>
            </w:r>
          </w:p>
        </w:tc>
      </w:tr>
      <w:tr w:rsidR="007872E6" w14:paraId="31238683" w14:textId="77777777">
        <w:trPr>
          <w:cantSplit/>
        </w:trPr>
        <w:tc>
          <w:tcPr>
            <w:tcW w:w="1800" w:type="dxa"/>
            <w:shd w:val="clear" w:color="auto" w:fill="FFFFFF"/>
            <w:tcMar>
              <w:top w:w="85" w:type="dxa"/>
              <w:left w:w="85" w:type="dxa"/>
              <w:bottom w:w="85" w:type="dxa"/>
              <w:right w:w="85" w:type="dxa"/>
            </w:tcMar>
          </w:tcPr>
          <w:p w14:paraId="780963E4" w14:textId="77777777" w:rsidR="007872E6" w:rsidRDefault="00000000">
            <w:pPr>
              <w:spacing w:after="40" w:line="250" w:lineRule="auto"/>
            </w:pPr>
            <w:r>
              <w:rPr>
                <w:sz w:val="18"/>
              </w:rPr>
              <w:lastRenderedPageBreak/>
              <w:t>S2-R09</w:t>
            </w:r>
            <w:r>
              <w:rPr>
                <w:sz w:val="18"/>
              </w:rPr>
              <w:br/>
              <w:t>Section 5, register row 9 (Phased pilot)</w:t>
            </w:r>
          </w:p>
        </w:tc>
        <w:tc>
          <w:tcPr>
            <w:tcW w:w="3816" w:type="dxa"/>
            <w:shd w:val="clear" w:color="auto" w:fill="FFFFFF"/>
            <w:tcMar>
              <w:top w:w="85" w:type="dxa"/>
              <w:left w:w="85" w:type="dxa"/>
              <w:bottom w:w="85" w:type="dxa"/>
              <w:right w:w="85" w:type="dxa"/>
            </w:tcMar>
          </w:tcPr>
          <w:p w14:paraId="1B4A17B1" w14:textId="77777777" w:rsidR="007872E6" w:rsidRDefault="00000000">
            <w:pPr>
              <w:spacing w:after="40" w:line="250" w:lineRule="auto"/>
            </w:pPr>
            <w:r>
              <w:rPr>
                <w:sz w:val="18"/>
              </w:rPr>
              <w:t>Test the LAFP through a governed, costed and evaluated pilot before considering wider implementation.</w:t>
            </w:r>
          </w:p>
        </w:tc>
        <w:tc>
          <w:tcPr>
            <w:tcW w:w="1728" w:type="dxa"/>
            <w:shd w:val="clear" w:color="auto" w:fill="FFFFFF"/>
            <w:tcMar>
              <w:top w:w="85" w:type="dxa"/>
              <w:left w:w="85" w:type="dxa"/>
              <w:bottom w:w="85" w:type="dxa"/>
              <w:right w:w="85" w:type="dxa"/>
            </w:tcMar>
          </w:tcPr>
          <w:p w14:paraId="047BB081"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82EF81E"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5CF153AA"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5B46A9BF" w14:textId="77777777">
        <w:trPr>
          <w:cantSplit/>
        </w:trPr>
        <w:tc>
          <w:tcPr>
            <w:tcW w:w="1800" w:type="dxa"/>
            <w:shd w:val="clear" w:color="auto" w:fill="F0F3F5"/>
            <w:tcMar>
              <w:top w:w="85" w:type="dxa"/>
              <w:left w:w="85" w:type="dxa"/>
              <w:bottom w:w="85" w:type="dxa"/>
              <w:right w:w="85" w:type="dxa"/>
            </w:tcMar>
          </w:tcPr>
          <w:p w14:paraId="3AEC1CB1" w14:textId="77777777" w:rsidR="007872E6" w:rsidRDefault="00000000">
            <w:pPr>
              <w:spacing w:after="40" w:line="250" w:lineRule="auto"/>
            </w:pPr>
            <w:r>
              <w:rPr>
                <w:sz w:val="18"/>
              </w:rPr>
              <w:t>S2-R10</w:t>
            </w:r>
            <w:r>
              <w:rPr>
                <w:sz w:val="18"/>
              </w:rPr>
              <w:br/>
              <w:t>Section 5, register row 10 (Youth participation)</w:t>
            </w:r>
          </w:p>
        </w:tc>
        <w:tc>
          <w:tcPr>
            <w:tcW w:w="3816" w:type="dxa"/>
            <w:shd w:val="clear" w:color="auto" w:fill="F0F3F5"/>
            <w:tcMar>
              <w:top w:w="85" w:type="dxa"/>
              <w:left w:w="85" w:type="dxa"/>
              <w:bottom w:w="85" w:type="dxa"/>
              <w:right w:w="85" w:type="dxa"/>
            </w:tcMar>
          </w:tcPr>
          <w:p w14:paraId="0F15889F" w14:textId="77777777" w:rsidR="007872E6" w:rsidRDefault="00000000">
            <w:pPr>
              <w:spacing w:after="40" w:line="250" w:lineRule="auto"/>
            </w:pPr>
            <w:r>
              <w:rPr>
                <w:sz w:val="18"/>
              </w:rPr>
              <w:t>Measure youth participation in procurement, finance, technology, enterprise development and other value-chain opportunities.</w:t>
            </w:r>
          </w:p>
        </w:tc>
        <w:tc>
          <w:tcPr>
            <w:tcW w:w="1728" w:type="dxa"/>
            <w:shd w:val="clear" w:color="auto" w:fill="F0F3F5"/>
            <w:tcMar>
              <w:top w:w="85" w:type="dxa"/>
              <w:left w:w="85" w:type="dxa"/>
              <w:bottom w:w="85" w:type="dxa"/>
              <w:right w:w="85" w:type="dxa"/>
            </w:tcMar>
          </w:tcPr>
          <w:p w14:paraId="4826F8D4"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1A24B848" w14:textId="77777777" w:rsidR="007872E6" w:rsidRDefault="00000000">
            <w:pPr>
              <w:spacing w:after="40" w:line="250" w:lineRule="auto"/>
            </w:pPr>
            <w:r>
              <w:rPr>
                <w:sz w:val="18"/>
              </w:rPr>
              <w:t>7.6.1 (C13); 10.2.1 (C17)</w:t>
            </w:r>
            <w:r>
              <w:rPr>
                <w:sz w:val="18"/>
              </w:rPr>
              <w:br/>
              <w:t>Drafted: Youth influence and institutional continuity; Outcome measures and comparable evidence.</w:t>
            </w:r>
          </w:p>
        </w:tc>
        <w:tc>
          <w:tcPr>
            <w:tcW w:w="4320" w:type="dxa"/>
            <w:shd w:val="clear" w:color="auto" w:fill="F0F3F5"/>
            <w:tcMar>
              <w:top w:w="85" w:type="dxa"/>
              <w:left w:w="85" w:type="dxa"/>
              <w:bottom w:w="85" w:type="dxa"/>
              <w:right w:w="85" w:type="dxa"/>
            </w:tcMar>
          </w:tcPr>
          <w:p w14:paraId="0DBE5EC7" w14:textId="77777777" w:rsidR="007872E6" w:rsidRDefault="00000000">
            <w:pPr>
              <w:spacing w:after="40" w:line="250" w:lineRule="auto"/>
            </w:pPr>
            <w:r>
              <w:rPr>
                <w:sz w:val="18"/>
              </w:rPr>
              <w:t>The CAYAB role referral and institutional-framework questions remain open to the competent governance process. Indicator definitions, baseline evidence and thresholds remain to be agreed; the earlier no-determination status and later technical-review requirement are retained.</w:t>
            </w:r>
          </w:p>
        </w:tc>
      </w:tr>
      <w:tr w:rsidR="007872E6" w14:paraId="3F729A50" w14:textId="77777777">
        <w:trPr>
          <w:cantSplit/>
        </w:trPr>
        <w:tc>
          <w:tcPr>
            <w:tcW w:w="1800" w:type="dxa"/>
            <w:shd w:val="clear" w:color="auto" w:fill="FFFFFF"/>
            <w:tcMar>
              <w:top w:w="85" w:type="dxa"/>
              <w:left w:w="85" w:type="dxa"/>
              <w:bottom w:w="85" w:type="dxa"/>
              <w:right w:w="85" w:type="dxa"/>
            </w:tcMar>
          </w:tcPr>
          <w:p w14:paraId="40EAD9BB" w14:textId="77777777" w:rsidR="007872E6" w:rsidRDefault="00000000">
            <w:pPr>
              <w:spacing w:after="40" w:line="250" w:lineRule="auto"/>
            </w:pPr>
            <w:r>
              <w:rPr>
                <w:sz w:val="18"/>
              </w:rPr>
              <w:t>S2-R11</w:t>
            </w:r>
            <w:r>
              <w:rPr>
                <w:sz w:val="18"/>
              </w:rPr>
              <w:br/>
              <w:t>Section 5, register row 11 (CAYAB role)</w:t>
            </w:r>
          </w:p>
        </w:tc>
        <w:tc>
          <w:tcPr>
            <w:tcW w:w="3816" w:type="dxa"/>
            <w:shd w:val="clear" w:color="auto" w:fill="FFFFFF"/>
            <w:tcMar>
              <w:top w:w="85" w:type="dxa"/>
              <w:left w:w="85" w:type="dxa"/>
              <w:bottom w:w="85" w:type="dxa"/>
              <w:right w:w="85" w:type="dxa"/>
            </w:tcMar>
          </w:tcPr>
          <w:p w14:paraId="0CAFB081" w14:textId="77777777" w:rsidR="007872E6" w:rsidRDefault="00000000">
            <w:pPr>
              <w:spacing w:after="40" w:line="250" w:lineRule="auto"/>
            </w:pPr>
            <w:r>
              <w:rPr>
                <w:sz w:val="18"/>
              </w:rPr>
              <w:t>Define a complementary role in youth mobilization, market information, supplier visibility and monitoring.</w:t>
            </w:r>
          </w:p>
        </w:tc>
        <w:tc>
          <w:tcPr>
            <w:tcW w:w="1728" w:type="dxa"/>
            <w:shd w:val="clear" w:color="auto" w:fill="FFFFFF"/>
            <w:tcMar>
              <w:top w:w="85" w:type="dxa"/>
              <w:left w:w="85" w:type="dxa"/>
              <w:bottom w:w="85" w:type="dxa"/>
              <w:right w:w="85" w:type="dxa"/>
            </w:tcMar>
          </w:tcPr>
          <w:p w14:paraId="4B1308F9"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344C1691"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660A97E8"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6CB6DA75" w14:textId="77777777">
        <w:trPr>
          <w:cantSplit/>
        </w:trPr>
        <w:tc>
          <w:tcPr>
            <w:tcW w:w="1800" w:type="dxa"/>
            <w:shd w:val="clear" w:color="auto" w:fill="F0F3F5"/>
            <w:tcMar>
              <w:top w:w="85" w:type="dxa"/>
              <w:left w:w="85" w:type="dxa"/>
              <w:bottom w:w="85" w:type="dxa"/>
              <w:right w:w="85" w:type="dxa"/>
            </w:tcMar>
          </w:tcPr>
          <w:p w14:paraId="2A96D2A5" w14:textId="77777777" w:rsidR="007872E6" w:rsidRDefault="00000000">
            <w:pPr>
              <w:spacing w:after="40" w:line="250" w:lineRule="auto"/>
            </w:pPr>
            <w:r>
              <w:rPr>
                <w:sz w:val="18"/>
              </w:rPr>
              <w:t>S2-R12</w:t>
            </w:r>
            <w:r>
              <w:rPr>
                <w:sz w:val="18"/>
              </w:rPr>
              <w:br/>
              <w:t>Section 5, register row 12 (Monitoring and evaluation)</w:t>
            </w:r>
          </w:p>
        </w:tc>
        <w:tc>
          <w:tcPr>
            <w:tcW w:w="3816" w:type="dxa"/>
            <w:shd w:val="clear" w:color="auto" w:fill="F0F3F5"/>
            <w:tcMar>
              <w:top w:w="85" w:type="dxa"/>
              <w:left w:w="85" w:type="dxa"/>
              <w:bottom w:w="85" w:type="dxa"/>
              <w:right w:w="85" w:type="dxa"/>
            </w:tcMar>
          </w:tcPr>
          <w:p w14:paraId="771BC6C6" w14:textId="77777777" w:rsidR="007872E6" w:rsidRDefault="00000000">
            <w:pPr>
              <w:spacing w:after="40" w:line="250" w:lineRule="auto"/>
            </w:pPr>
            <w:r>
              <w:rPr>
                <w:sz w:val="18"/>
              </w:rPr>
              <w:t>Track suppliers, procurement performance, payment, barriers, youth participation and progress against targets.</w:t>
            </w:r>
          </w:p>
        </w:tc>
        <w:tc>
          <w:tcPr>
            <w:tcW w:w="1728" w:type="dxa"/>
            <w:shd w:val="clear" w:color="auto" w:fill="F0F3F5"/>
            <w:tcMar>
              <w:top w:w="85" w:type="dxa"/>
              <w:left w:w="85" w:type="dxa"/>
              <w:bottom w:w="85" w:type="dxa"/>
              <w:right w:w="85" w:type="dxa"/>
            </w:tcMar>
          </w:tcPr>
          <w:p w14:paraId="7FA59B07" w14:textId="77777777" w:rsidR="007872E6" w:rsidRDefault="00000000">
            <w:pPr>
              <w:spacing w:after="40" w:line="250" w:lineRule="auto"/>
            </w:pPr>
            <w:r>
              <w:rPr>
                <w:sz w:val="18"/>
              </w:rPr>
              <w:t>No formal determination recorded</w:t>
            </w:r>
          </w:p>
        </w:tc>
        <w:tc>
          <w:tcPr>
            <w:tcW w:w="3456" w:type="dxa"/>
            <w:shd w:val="clear" w:color="auto" w:fill="F0F3F5"/>
            <w:tcMar>
              <w:top w:w="85" w:type="dxa"/>
              <w:left w:w="85" w:type="dxa"/>
              <w:bottom w:w="85" w:type="dxa"/>
              <w:right w:w="85" w:type="dxa"/>
            </w:tcMar>
          </w:tcPr>
          <w:p w14:paraId="0F395A8D" w14:textId="77777777" w:rsidR="007872E6" w:rsidRDefault="00000000">
            <w:pPr>
              <w:spacing w:after="40" w:line="250" w:lineRule="auto"/>
            </w:pPr>
            <w:r>
              <w:rPr>
                <w:sz w:val="18"/>
              </w:rPr>
              <w:t>10.2.1 (C17)</w:t>
            </w:r>
            <w:r>
              <w:rPr>
                <w:sz w:val="18"/>
              </w:rPr>
              <w:br/>
              <w:t>Drafted: Outcome measures and comparable evidence.</w:t>
            </w:r>
          </w:p>
        </w:tc>
        <w:tc>
          <w:tcPr>
            <w:tcW w:w="4320" w:type="dxa"/>
            <w:shd w:val="clear" w:color="auto" w:fill="F0F3F5"/>
            <w:tcMar>
              <w:top w:w="85" w:type="dxa"/>
              <w:left w:w="85" w:type="dxa"/>
              <w:bottom w:w="85" w:type="dxa"/>
              <w:right w:w="85" w:type="dxa"/>
            </w:tcMar>
          </w:tcPr>
          <w:p w14:paraId="26538234" w14:textId="77777777" w:rsidR="007872E6" w:rsidRDefault="00000000">
            <w:pPr>
              <w:spacing w:after="40" w:line="250" w:lineRule="auto"/>
            </w:pPr>
            <w:r>
              <w:rPr>
                <w:sz w:val="18"/>
              </w:rPr>
              <w:t>Indicator definitions, baseline evidence and thresholds remain to be agreed; the earlier no-determination status and later technical-review requirement are retained.</w:t>
            </w:r>
          </w:p>
        </w:tc>
      </w:tr>
    </w:tbl>
    <w:p w14:paraId="3DE7A4FA" w14:textId="77777777" w:rsidR="007872E6" w:rsidRDefault="00000000">
      <w:r>
        <w:br w:type="page"/>
      </w:r>
    </w:p>
    <w:p w14:paraId="7AB0E900" w14:textId="77777777" w:rsidR="007872E6" w:rsidRDefault="00000000">
      <w:pPr>
        <w:pStyle w:val="Heading1"/>
      </w:pPr>
      <w:r>
        <w:lastRenderedPageBreak/>
        <w:t>Session 3 recommendation mapping</w:t>
      </w:r>
    </w:p>
    <w:p w14:paraId="6FE7B190" w14:textId="77777777" w:rsidR="007872E6" w:rsidRDefault="00000000">
      <w:r>
        <w:t>Source: CAYAB Session 3 Report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6EB11B2D" w14:textId="77777777">
        <w:trPr>
          <w:cantSplit/>
          <w:tblHeader/>
        </w:trPr>
        <w:tc>
          <w:tcPr>
            <w:tcW w:w="1800" w:type="dxa"/>
            <w:shd w:val="clear" w:color="auto" w:fill="082B5C"/>
            <w:tcMar>
              <w:top w:w="85" w:type="dxa"/>
              <w:left w:w="85" w:type="dxa"/>
              <w:bottom w:w="85" w:type="dxa"/>
              <w:right w:w="85" w:type="dxa"/>
            </w:tcMar>
          </w:tcPr>
          <w:p w14:paraId="2693D83A"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10DAE6BD"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38D2A6F2"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045B53EE"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3EAF85E9" w14:textId="77777777" w:rsidR="007872E6" w:rsidRDefault="00000000">
            <w:pPr>
              <w:spacing w:after="40" w:line="250" w:lineRule="auto"/>
            </w:pPr>
            <w:r>
              <w:rPr>
                <w:b/>
                <w:color w:val="FFFFFF"/>
                <w:sz w:val="18"/>
              </w:rPr>
              <w:t>Outstanding decision or limit</w:t>
            </w:r>
          </w:p>
        </w:tc>
      </w:tr>
      <w:tr w:rsidR="007872E6" w14:paraId="6027ED18" w14:textId="77777777">
        <w:trPr>
          <w:cantSplit/>
        </w:trPr>
        <w:tc>
          <w:tcPr>
            <w:tcW w:w="1800" w:type="dxa"/>
            <w:shd w:val="clear" w:color="auto" w:fill="FFFFFF"/>
            <w:tcMar>
              <w:top w:w="85" w:type="dxa"/>
              <w:left w:w="85" w:type="dxa"/>
              <w:bottom w:w="85" w:type="dxa"/>
              <w:right w:w="85" w:type="dxa"/>
            </w:tcMar>
          </w:tcPr>
          <w:p w14:paraId="1B6C7DE4" w14:textId="77777777" w:rsidR="007872E6" w:rsidRDefault="00000000">
            <w:pPr>
              <w:spacing w:after="40" w:line="250" w:lineRule="auto"/>
            </w:pPr>
            <w:r>
              <w:rPr>
                <w:sz w:val="18"/>
              </w:rPr>
              <w:t>S3-R01</w:t>
            </w:r>
            <w:r>
              <w:rPr>
                <w:sz w:val="18"/>
              </w:rPr>
              <w:br/>
              <w:t>Section 5, register row 1 (Integrated infrastructure)</w:t>
            </w:r>
          </w:p>
        </w:tc>
        <w:tc>
          <w:tcPr>
            <w:tcW w:w="3816" w:type="dxa"/>
            <w:shd w:val="clear" w:color="auto" w:fill="FFFFFF"/>
            <w:tcMar>
              <w:top w:w="85" w:type="dxa"/>
              <w:left w:w="85" w:type="dxa"/>
              <w:bottom w:w="85" w:type="dxa"/>
              <w:right w:w="85" w:type="dxa"/>
            </w:tcMar>
          </w:tcPr>
          <w:p w14:paraId="2C2666ED" w14:textId="77777777" w:rsidR="007872E6" w:rsidRDefault="00000000">
            <w:pPr>
              <w:spacing w:after="40" w:line="250" w:lineRule="auto"/>
            </w:pPr>
            <w:r>
              <w:rPr>
                <w:sz w:val="18"/>
              </w:rPr>
              <w:t>Treat aggregation, preparation, storage, cold chain, logistics, delivery and digital coordination as interconnected LAFP functions.</w:t>
            </w:r>
          </w:p>
        </w:tc>
        <w:tc>
          <w:tcPr>
            <w:tcW w:w="1728" w:type="dxa"/>
            <w:shd w:val="clear" w:color="auto" w:fill="FFFFFF"/>
            <w:tcMar>
              <w:top w:w="85" w:type="dxa"/>
              <w:left w:w="85" w:type="dxa"/>
              <w:bottom w:w="85" w:type="dxa"/>
              <w:right w:w="85" w:type="dxa"/>
            </w:tcMar>
          </w:tcPr>
          <w:p w14:paraId="5847566E"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43CBACFA"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FFFFF"/>
            <w:tcMar>
              <w:top w:w="85" w:type="dxa"/>
              <w:left w:w="85" w:type="dxa"/>
              <w:bottom w:w="85" w:type="dxa"/>
              <w:right w:w="85" w:type="dxa"/>
            </w:tcMar>
          </w:tcPr>
          <w:p w14:paraId="77B7C5B0" w14:textId="77777777" w:rsidR="007872E6" w:rsidRDefault="00000000">
            <w:pPr>
              <w:spacing w:after="40" w:line="250" w:lineRule="auto"/>
            </w:pPr>
            <w:r>
              <w:rPr>
                <w:sz w:val="18"/>
              </w:rPr>
              <w:t>Logistics models and affordability require technical assessment; the Session 3 Mixed View is retained.</w:t>
            </w:r>
          </w:p>
        </w:tc>
      </w:tr>
      <w:tr w:rsidR="007872E6" w14:paraId="4D608F54" w14:textId="77777777">
        <w:trPr>
          <w:cantSplit/>
        </w:trPr>
        <w:tc>
          <w:tcPr>
            <w:tcW w:w="1800" w:type="dxa"/>
            <w:shd w:val="clear" w:color="auto" w:fill="F0F3F5"/>
            <w:tcMar>
              <w:top w:w="85" w:type="dxa"/>
              <w:left w:w="85" w:type="dxa"/>
              <w:bottom w:w="85" w:type="dxa"/>
              <w:right w:w="85" w:type="dxa"/>
            </w:tcMar>
          </w:tcPr>
          <w:p w14:paraId="76BF8ACE" w14:textId="77777777" w:rsidR="007872E6" w:rsidRDefault="00000000">
            <w:pPr>
              <w:spacing w:after="40" w:line="250" w:lineRule="auto"/>
            </w:pPr>
            <w:r>
              <w:rPr>
                <w:sz w:val="18"/>
              </w:rPr>
              <w:t>S3-R02</w:t>
            </w:r>
            <w:r>
              <w:rPr>
                <w:sz w:val="18"/>
              </w:rPr>
              <w:br/>
              <w:t>Section 5, register row 2 (Demand mapping)</w:t>
            </w:r>
          </w:p>
        </w:tc>
        <w:tc>
          <w:tcPr>
            <w:tcW w:w="3816" w:type="dxa"/>
            <w:shd w:val="clear" w:color="auto" w:fill="F0F3F5"/>
            <w:tcMar>
              <w:top w:w="85" w:type="dxa"/>
              <w:left w:w="85" w:type="dxa"/>
              <w:bottom w:w="85" w:type="dxa"/>
              <w:right w:w="85" w:type="dxa"/>
            </w:tcMar>
          </w:tcPr>
          <w:p w14:paraId="2D3CFFEA" w14:textId="77777777" w:rsidR="007872E6" w:rsidRDefault="00000000">
            <w:pPr>
              <w:spacing w:after="40" w:line="250" w:lineRule="auto"/>
            </w:pPr>
            <w:r>
              <w:rPr>
                <w:sz w:val="18"/>
              </w:rPr>
              <w:t>Map institutional demand before major infrastructure decisions.</w:t>
            </w:r>
          </w:p>
        </w:tc>
        <w:tc>
          <w:tcPr>
            <w:tcW w:w="1728" w:type="dxa"/>
            <w:shd w:val="clear" w:color="auto" w:fill="F0F3F5"/>
            <w:tcMar>
              <w:top w:w="85" w:type="dxa"/>
              <w:left w:w="85" w:type="dxa"/>
              <w:bottom w:w="85" w:type="dxa"/>
              <w:right w:w="85" w:type="dxa"/>
            </w:tcMar>
          </w:tcPr>
          <w:p w14:paraId="1832903F"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66D48B5D"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0F3F5"/>
            <w:tcMar>
              <w:top w:w="85" w:type="dxa"/>
              <w:left w:w="85" w:type="dxa"/>
              <w:bottom w:w="85" w:type="dxa"/>
              <w:right w:w="85" w:type="dxa"/>
            </w:tcMar>
          </w:tcPr>
          <w:p w14:paraId="02F35DC2"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3D754521" w14:textId="77777777">
        <w:trPr>
          <w:cantSplit/>
        </w:trPr>
        <w:tc>
          <w:tcPr>
            <w:tcW w:w="1800" w:type="dxa"/>
            <w:shd w:val="clear" w:color="auto" w:fill="FFFFFF"/>
            <w:tcMar>
              <w:top w:w="85" w:type="dxa"/>
              <w:left w:w="85" w:type="dxa"/>
              <w:bottom w:w="85" w:type="dxa"/>
              <w:right w:w="85" w:type="dxa"/>
            </w:tcMar>
          </w:tcPr>
          <w:p w14:paraId="0C6757AC" w14:textId="77777777" w:rsidR="007872E6" w:rsidRDefault="00000000">
            <w:pPr>
              <w:spacing w:after="40" w:line="250" w:lineRule="auto"/>
            </w:pPr>
            <w:r>
              <w:rPr>
                <w:sz w:val="18"/>
              </w:rPr>
              <w:t>S3-R03</w:t>
            </w:r>
            <w:r>
              <w:rPr>
                <w:sz w:val="18"/>
              </w:rPr>
              <w:br/>
              <w:t>Section 5, register row 3 (Existing assets)</w:t>
            </w:r>
          </w:p>
        </w:tc>
        <w:tc>
          <w:tcPr>
            <w:tcW w:w="3816" w:type="dxa"/>
            <w:shd w:val="clear" w:color="auto" w:fill="FFFFFF"/>
            <w:tcMar>
              <w:top w:w="85" w:type="dxa"/>
              <w:left w:w="85" w:type="dxa"/>
              <w:bottom w:w="85" w:type="dxa"/>
              <w:right w:w="85" w:type="dxa"/>
            </w:tcMar>
          </w:tcPr>
          <w:p w14:paraId="739B16E8" w14:textId="77777777" w:rsidR="007872E6" w:rsidRDefault="00000000">
            <w:pPr>
              <w:spacing w:after="40" w:line="250" w:lineRule="auto"/>
            </w:pPr>
            <w:r>
              <w:rPr>
                <w:sz w:val="18"/>
              </w:rPr>
              <w:t>Assess opportunities to upgrade, coordinate or repurpose existing assets before new construction.</w:t>
            </w:r>
          </w:p>
        </w:tc>
        <w:tc>
          <w:tcPr>
            <w:tcW w:w="1728" w:type="dxa"/>
            <w:shd w:val="clear" w:color="auto" w:fill="FFFFFF"/>
            <w:tcMar>
              <w:top w:w="85" w:type="dxa"/>
              <w:left w:w="85" w:type="dxa"/>
              <w:bottom w:w="85" w:type="dxa"/>
              <w:right w:w="85" w:type="dxa"/>
            </w:tcMar>
          </w:tcPr>
          <w:p w14:paraId="1FCAAFAE"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3DC2612E"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FFFFF"/>
            <w:tcMar>
              <w:top w:w="85" w:type="dxa"/>
              <w:left w:w="85" w:type="dxa"/>
              <w:bottom w:w="85" w:type="dxa"/>
              <w:right w:w="85" w:type="dxa"/>
            </w:tcMar>
          </w:tcPr>
          <w:p w14:paraId="6516F9AD"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436B6FE5" w14:textId="77777777">
        <w:trPr>
          <w:cantSplit/>
        </w:trPr>
        <w:tc>
          <w:tcPr>
            <w:tcW w:w="1800" w:type="dxa"/>
            <w:shd w:val="clear" w:color="auto" w:fill="F0F3F5"/>
            <w:tcMar>
              <w:top w:w="85" w:type="dxa"/>
              <w:left w:w="85" w:type="dxa"/>
              <w:bottom w:w="85" w:type="dxa"/>
              <w:right w:w="85" w:type="dxa"/>
            </w:tcMar>
          </w:tcPr>
          <w:p w14:paraId="56E9D050" w14:textId="77777777" w:rsidR="007872E6" w:rsidRDefault="00000000">
            <w:pPr>
              <w:spacing w:after="40" w:line="250" w:lineRule="auto"/>
            </w:pPr>
            <w:r>
              <w:rPr>
                <w:sz w:val="18"/>
              </w:rPr>
              <w:t>S3-R04</w:t>
            </w:r>
            <w:r>
              <w:rPr>
                <w:sz w:val="18"/>
              </w:rPr>
              <w:br/>
              <w:t>Section 5, register row 4 (Utilization)</w:t>
            </w:r>
          </w:p>
        </w:tc>
        <w:tc>
          <w:tcPr>
            <w:tcW w:w="3816" w:type="dxa"/>
            <w:shd w:val="clear" w:color="auto" w:fill="F0F3F5"/>
            <w:tcMar>
              <w:top w:w="85" w:type="dxa"/>
              <w:left w:w="85" w:type="dxa"/>
              <w:bottom w:w="85" w:type="dxa"/>
              <w:right w:w="85" w:type="dxa"/>
            </w:tcMar>
          </w:tcPr>
          <w:p w14:paraId="62E97848" w14:textId="77777777" w:rsidR="007872E6" w:rsidRDefault="00000000">
            <w:pPr>
              <w:spacing w:after="40" w:line="250" w:lineRule="auto"/>
            </w:pPr>
            <w:r>
              <w:rPr>
                <w:sz w:val="18"/>
              </w:rPr>
              <w:t>Require evidence of sufficient demand and utilization before new hubs or major facilities are considered.</w:t>
            </w:r>
          </w:p>
        </w:tc>
        <w:tc>
          <w:tcPr>
            <w:tcW w:w="1728" w:type="dxa"/>
            <w:shd w:val="clear" w:color="auto" w:fill="F0F3F5"/>
            <w:tcMar>
              <w:top w:w="85" w:type="dxa"/>
              <w:left w:w="85" w:type="dxa"/>
              <w:bottom w:w="85" w:type="dxa"/>
              <w:right w:w="85" w:type="dxa"/>
            </w:tcMar>
          </w:tcPr>
          <w:p w14:paraId="31B85F9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0937D9E2"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0F3F5"/>
            <w:tcMar>
              <w:top w:w="85" w:type="dxa"/>
              <w:left w:w="85" w:type="dxa"/>
              <w:bottom w:w="85" w:type="dxa"/>
              <w:right w:w="85" w:type="dxa"/>
            </w:tcMar>
          </w:tcPr>
          <w:p w14:paraId="3EAE6527"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3BBF4DE1" w14:textId="77777777">
        <w:trPr>
          <w:cantSplit/>
        </w:trPr>
        <w:tc>
          <w:tcPr>
            <w:tcW w:w="1800" w:type="dxa"/>
            <w:shd w:val="clear" w:color="auto" w:fill="FFFFFF"/>
            <w:tcMar>
              <w:top w:w="85" w:type="dxa"/>
              <w:left w:w="85" w:type="dxa"/>
              <w:bottom w:w="85" w:type="dxa"/>
              <w:right w:w="85" w:type="dxa"/>
            </w:tcMar>
          </w:tcPr>
          <w:p w14:paraId="0BB07F28" w14:textId="77777777" w:rsidR="007872E6" w:rsidRDefault="00000000">
            <w:pPr>
              <w:spacing w:after="40" w:line="250" w:lineRule="auto"/>
            </w:pPr>
            <w:r>
              <w:rPr>
                <w:sz w:val="18"/>
              </w:rPr>
              <w:t>S3-R05</w:t>
            </w:r>
            <w:r>
              <w:rPr>
                <w:sz w:val="18"/>
              </w:rPr>
              <w:br/>
              <w:t>Section 5, register row 5 (Ownership and operations)</w:t>
            </w:r>
          </w:p>
        </w:tc>
        <w:tc>
          <w:tcPr>
            <w:tcW w:w="3816" w:type="dxa"/>
            <w:shd w:val="clear" w:color="auto" w:fill="FFFFFF"/>
            <w:tcMar>
              <w:top w:w="85" w:type="dxa"/>
              <w:left w:w="85" w:type="dxa"/>
              <w:bottom w:w="85" w:type="dxa"/>
              <w:right w:w="85" w:type="dxa"/>
            </w:tcMar>
          </w:tcPr>
          <w:p w14:paraId="0D0AE8A4" w14:textId="77777777" w:rsidR="007872E6" w:rsidRDefault="00000000">
            <w:pPr>
              <w:spacing w:after="40" w:line="250" w:lineRule="auto"/>
            </w:pPr>
            <w:r>
              <w:rPr>
                <w:sz w:val="18"/>
              </w:rPr>
              <w:t>Define ownership, operation, maintenance, replacement, monitoring and cost recovery.</w:t>
            </w:r>
          </w:p>
        </w:tc>
        <w:tc>
          <w:tcPr>
            <w:tcW w:w="1728" w:type="dxa"/>
            <w:shd w:val="clear" w:color="auto" w:fill="FFFFFF"/>
            <w:tcMar>
              <w:top w:w="85" w:type="dxa"/>
              <w:left w:w="85" w:type="dxa"/>
              <w:bottom w:w="85" w:type="dxa"/>
              <w:right w:w="85" w:type="dxa"/>
            </w:tcMar>
          </w:tcPr>
          <w:p w14:paraId="768B9D83"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6526A4CC"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FFFFF"/>
            <w:tcMar>
              <w:top w:w="85" w:type="dxa"/>
              <w:left w:w="85" w:type="dxa"/>
              <w:bottom w:w="85" w:type="dxa"/>
              <w:right w:w="85" w:type="dxa"/>
            </w:tcMar>
          </w:tcPr>
          <w:p w14:paraId="168D09D7"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3D5B9CF3" w14:textId="77777777">
        <w:trPr>
          <w:cantSplit/>
        </w:trPr>
        <w:tc>
          <w:tcPr>
            <w:tcW w:w="1800" w:type="dxa"/>
            <w:shd w:val="clear" w:color="auto" w:fill="F0F3F5"/>
            <w:tcMar>
              <w:top w:w="85" w:type="dxa"/>
              <w:left w:w="85" w:type="dxa"/>
              <w:bottom w:w="85" w:type="dxa"/>
              <w:right w:w="85" w:type="dxa"/>
            </w:tcMar>
          </w:tcPr>
          <w:p w14:paraId="351B833C" w14:textId="77777777" w:rsidR="007872E6" w:rsidRDefault="00000000">
            <w:pPr>
              <w:spacing w:after="40" w:line="250" w:lineRule="auto"/>
            </w:pPr>
            <w:r>
              <w:rPr>
                <w:sz w:val="18"/>
              </w:rPr>
              <w:t>S3-R06</w:t>
            </w:r>
            <w:r>
              <w:rPr>
                <w:sz w:val="18"/>
              </w:rPr>
              <w:br/>
              <w:t>Section 5, register row 6 (Climate resilience)</w:t>
            </w:r>
          </w:p>
        </w:tc>
        <w:tc>
          <w:tcPr>
            <w:tcW w:w="3816" w:type="dxa"/>
            <w:shd w:val="clear" w:color="auto" w:fill="F0F3F5"/>
            <w:tcMar>
              <w:top w:w="85" w:type="dxa"/>
              <w:left w:w="85" w:type="dxa"/>
              <w:bottom w:w="85" w:type="dxa"/>
              <w:right w:w="85" w:type="dxa"/>
            </w:tcMar>
          </w:tcPr>
          <w:p w14:paraId="7B866E1C" w14:textId="77777777" w:rsidR="007872E6" w:rsidRDefault="00000000">
            <w:pPr>
              <w:spacing w:after="40" w:line="250" w:lineRule="auto"/>
            </w:pPr>
            <w:r>
              <w:rPr>
                <w:sz w:val="18"/>
              </w:rPr>
              <w:t>Integrate climate risk, water management, irrigation and resilient design into planning and finance.</w:t>
            </w:r>
          </w:p>
        </w:tc>
        <w:tc>
          <w:tcPr>
            <w:tcW w:w="1728" w:type="dxa"/>
            <w:shd w:val="clear" w:color="auto" w:fill="F0F3F5"/>
            <w:tcMar>
              <w:top w:w="85" w:type="dxa"/>
              <w:left w:w="85" w:type="dxa"/>
              <w:bottom w:w="85" w:type="dxa"/>
              <w:right w:w="85" w:type="dxa"/>
            </w:tcMar>
          </w:tcPr>
          <w:p w14:paraId="6F3B15CA"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48BFDCB2"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0F3F5"/>
            <w:tcMar>
              <w:top w:w="85" w:type="dxa"/>
              <w:left w:w="85" w:type="dxa"/>
              <w:bottom w:w="85" w:type="dxa"/>
              <w:right w:w="85" w:type="dxa"/>
            </w:tcMar>
          </w:tcPr>
          <w:p w14:paraId="03826B50" w14:textId="77777777" w:rsidR="007872E6" w:rsidRDefault="00000000">
            <w:pPr>
              <w:spacing w:after="40" w:line="250" w:lineRule="auto"/>
            </w:pPr>
            <w:r>
              <w:rPr>
                <w:sz w:val="18"/>
              </w:rPr>
              <w:t>Logistics models and affordability require technical assessment; the Session 3 Mixed View is retained.</w:t>
            </w:r>
          </w:p>
        </w:tc>
      </w:tr>
      <w:tr w:rsidR="007872E6" w14:paraId="2A51C48F" w14:textId="77777777">
        <w:trPr>
          <w:cantSplit/>
        </w:trPr>
        <w:tc>
          <w:tcPr>
            <w:tcW w:w="1800" w:type="dxa"/>
            <w:shd w:val="clear" w:color="auto" w:fill="FFFFFF"/>
            <w:tcMar>
              <w:top w:w="85" w:type="dxa"/>
              <w:left w:w="85" w:type="dxa"/>
              <w:bottom w:w="85" w:type="dxa"/>
              <w:right w:w="85" w:type="dxa"/>
            </w:tcMar>
          </w:tcPr>
          <w:p w14:paraId="7EA0FBA7" w14:textId="77777777" w:rsidR="007872E6" w:rsidRDefault="00000000">
            <w:pPr>
              <w:spacing w:after="40" w:line="250" w:lineRule="auto"/>
            </w:pPr>
            <w:r>
              <w:rPr>
                <w:sz w:val="18"/>
              </w:rPr>
              <w:t>S3-R07</w:t>
            </w:r>
            <w:r>
              <w:rPr>
                <w:sz w:val="18"/>
              </w:rPr>
              <w:br/>
              <w:t>Section 5, register row 7 (Logistics and transport)</w:t>
            </w:r>
          </w:p>
        </w:tc>
        <w:tc>
          <w:tcPr>
            <w:tcW w:w="3816" w:type="dxa"/>
            <w:shd w:val="clear" w:color="auto" w:fill="FFFFFF"/>
            <w:tcMar>
              <w:top w:w="85" w:type="dxa"/>
              <w:left w:w="85" w:type="dxa"/>
              <w:bottom w:w="85" w:type="dxa"/>
              <w:right w:w="85" w:type="dxa"/>
            </w:tcMar>
          </w:tcPr>
          <w:p w14:paraId="00E32CA9" w14:textId="77777777" w:rsidR="007872E6" w:rsidRDefault="00000000">
            <w:pPr>
              <w:spacing w:after="40" w:line="250" w:lineRule="auto"/>
            </w:pPr>
            <w:r>
              <w:rPr>
                <w:sz w:val="18"/>
              </w:rPr>
              <w:t>Coordinate product-specific storage, routes, collection points, delivery windows and service providers.</w:t>
            </w:r>
          </w:p>
        </w:tc>
        <w:tc>
          <w:tcPr>
            <w:tcW w:w="1728" w:type="dxa"/>
            <w:shd w:val="clear" w:color="auto" w:fill="FFFFFF"/>
            <w:tcMar>
              <w:top w:w="85" w:type="dxa"/>
              <w:left w:w="85" w:type="dxa"/>
              <w:bottom w:w="85" w:type="dxa"/>
              <w:right w:w="85" w:type="dxa"/>
            </w:tcMar>
          </w:tcPr>
          <w:p w14:paraId="2634ED98" w14:textId="77777777" w:rsidR="007872E6" w:rsidRDefault="00000000">
            <w:pPr>
              <w:spacing w:after="40" w:line="250" w:lineRule="auto"/>
            </w:pPr>
            <w:r>
              <w:rPr>
                <w:sz w:val="18"/>
              </w:rPr>
              <w:t>Mixed View</w:t>
            </w:r>
          </w:p>
        </w:tc>
        <w:tc>
          <w:tcPr>
            <w:tcW w:w="3456" w:type="dxa"/>
            <w:shd w:val="clear" w:color="auto" w:fill="FFFFFF"/>
            <w:tcMar>
              <w:top w:w="85" w:type="dxa"/>
              <w:left w:w="85" w:type="dxa"/>
              <w:bottom w:w="85" w:type="dxa"/>
              <w:right w:w="85" w:type="dxa"/>
            </w:tcMar>
          </w:tcPr>
          <w:p w14:paraId="578B9B6A"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FFFFF"/>
            <w:tcMar>
              <w:top w:w="85" w:type="dxa"/>
              <w:left w:w="85" w:type="dxa"/>
              <w:bottom w:w="85" w:type="dxa"/>
              <w:right w:w="85" w:type="dxa"/>
            </w:tcMar>
          </w:tcPr>
          <w:p w14:paraId="21D60385" w14:textId="77777777" w:rsidR="007872E6" w:rsidRDefault="00000000">
            <w:pPr>
              <w:spacing w:after="40" w:line="250" w:lineRule="auto"/>
            </w:pPr>
            <w:r>
              <w:rPr>
                <w:sz w:val="18"/>
              </w:rPr>
              <w:t>Logistics models and affordability require technical assessment; the Session 3 Mixed View is retained.</w:t>
            </w:r>
          </w:p>
        </w:tc>
      </w:tr>
      <w:tr w:rsidR="007872E6" w14:paraId="7523DC51" w14:textId="77777777">
        <w:trPr>
          <w:cantSplit/>
        </w:trPr>
        <w:tc>
          <w:tcPr>
            <w:tcW w:w="1800" w:type="dxa"/>
            <w:shd w:val="clear" w:color="auto" w:fill="F0F3F5"/>
            <w:tcMar>
              <w:top w:w="85" w:type="dxa"/>
              <w:left w:w="85" w:type="dxa"/>
              <w:bottom w:w="85" w:type="dxa"/>
              <w:right w:w="85" w:type="dxa"/>
            </w:tcMar>
          </w:tcPr>
          <w:p w14:paraId="1DEE611E" w14:textId="77777777" w:rsidR="007872E6" w:rsidRDefault="00000000">
            <w:pPr>
              <w:spacing w:after="40" w:line="250" w:lineRule="auto"/>
            </w:pPr>
            <w:r>
              <w:rPr>
                <w:sz w:val="18"/>
              </w:rPr>
              <w:t>S3-R08</w:t>
            </w:r>
            <w:r>
              <w:rPr>
                <w:sz w:val="18"/>
              </w:rPr>
              <w:br/>
              <w:t>Section 5, register row 8 (Digital coordination)</w:t>
            </w:r>
          </w:p>
        </w:tc>
        <w:tc>
          <w:tcPr>
            <w:tcW w:w="3816" w:type="dxa"/>
            <w:shd w:val="clear" w:color="auto" w:fill="F0F3F5"/>
            <w:tcMar>
              <w:top w:w="85" w:type="dxa"/>
              <w:left w:w="85" w:type="dxa"/>
              <w:bottom w:w="85" w:type="dxa"/>
              <w:right w:w="85" w:type="dxa"/>
            </w:tcMar>
          </w:tcPr>
          <w:p w14:paraId="5D107418" w14:textId="77777777" w:rsidR="007872E6" w:rsidRDefault="00000000">
            <w:pPr>
              <w:spacing w:after="40" w:line="250" w:lineRule="auto"/>
            </w:pPr>
            <w:r>
              <w:rPr>
                <w:sz w:val="18"/>
              </w:rPr>
              <w:t>Connect buyers, suppliers, inventory, orders, transport, delivery, payment and accountability information.</w:t>
            </w:r>
          </w:p>
        </w:tc>
        <w:tc>
          <w:tcPr>
            <w:tcW w:w="1728" w:type="dxa"/>
            <w:shd w:val="clear" w:color="auto" w:fill="F0F3F5"/>
            <w:tcMar>
              <w:top w:w="85" w:type="dxa"/>
              <w:left w:w="85" w:type="dxa"/>
              <w:bottom w:w="85" w:type="dxa"/>
              <w:right w:w="85" w:type="dxa"/>
            </w:tcMar>
          </w:tcPr>
          <w:p w14:paraId="5B429F6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25E9EE5D"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0F3F5"/>
            <w:tcMar>
              <w:top w:w="85" w:type="dxa"/>
              <w:left w:w="85" w:type="dxa"/>
              <w:bottom w:w="85" w:type="dxa"/>
              <w:right w:w="85" w:type="dxa"/>
            </w:tcMar>
          </w:tcPr>
          <w:p w14:paraId="1A6A2541"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r w:rsidR="007872E6" w14:paraId="12A9282C" w14:textId="77777777">
        <w:trPr>
          <w:cantSplit/>
        </w:trPr>
        <w:tc>
          <w:tcPr>
            <w:tcW w:w="1800" w:type="dxa"/>
            <w:shd w:val="clear" w:color="auto" w:fill="FFFFFF"/>
            <w:tcMar>
              <w:top w:w="85" w:type="dxa"/>
              <w:left w:w="85" w:type="dxa"/>
              <w:bottom w:w="85" w:type="dxa"/>
              <w:right w:w="85" w:type="dxa"/>
            </w:tcMar>
          </w:tcPr>
          <w:p w14:paraId="7BC807FB" w14:textId="77777777" w:rsidR="007872E6" w:rsidRDefault="00000000">
            <w:pPr>
              <w:spacing w:after="40" w:line="250" w:lineRule="auto"/>
            </w:pPr>
            <w:r>
              <w:rPr>
                <w:sz w:val="18"/>
              </w:rPr>
              <w:lastRenderedPageBreak/>
              <w:t>S3-R09</w:t>
            </w:r>
            <w:r>
              <w:rPr>
                <w:sz w:val="18"/>
              </w:rPr>
              <w:br/>
              <w:t>Section 5, register row 9 (Supplier visibility)</w:t>
            </w:r>
          </w:p>
        </w:tc>
        <w:tc>
          <w:tcPr>
            <w:tcW w:w="3816" w:type="dxa"/>
            <w:shd w:val="clear" w:color="auto" w:fill="FFFFFF"/>
            <w:tcMar>
              <w:top w:w="85" w:type="dxa"/>
              <w:left w:w="85" w:type="dxa"/>
              <w:bottom w:w="85" w:type="dxa"/>
              <w:right w:w="85" w:type="dxa"/>
            </w:tcMar>
          </w:tcPr>
          <w:p w14:paraId="43E7326D" w14:textId="77777777" w:rsidR="007872E6" w:rsidRDefault="00000000">
            <w:pPr>
              <w:spacing w:after="40" w:line="250" w:lineRule="auto"/>
            </w:pPr>
            <w:r>
              <w:rPr>
                <w:sz w:val="18"/>
              </w:rPr>
              <w:t>Use a living supplier registry or comparable mechanism without treating it as automatic certification.</w:t>
            </w:r>
          </w:p>
        </w:tc>
        <w:tc>
          <w:tcPr>
            <w:tcW w:w="1728" w:type="dxa"/>
            <w:shd w:val="clear" w:color="auto" w:fill="FFFFFF"/>
            <w:tcMar>
              <w:top w:w="85" w:type="dxa"/>
              <w:left w:w="85" w:type="dxa"/>
              <w:bottom w:w="85" w:type="dxa"/>
              <w:right w:w="85" w:type="dxa"/>
            </w:tcMar>
          </w:tcPr>
          <w:p w14:paraId="17865E62"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18DFA6D4"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FFFFF"/>
            <w:tcMar>
              <w:top w:w="85" w:type="dxa"/>
              <w:left w:w="85" w:type="dxa"/>
              <w:bottom w:w="85" w:type="dxa"/>
              <w:right w:w="85" w:type="dxa"/>
            </w:tcMar>
          </w:tcPr>
          <w:p w14:paraId="570FC298"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0A4D37BE" w14:textId="77777777">
        <w:trPr>
          <w:cantSplit/>
        </w:trPr>
        <w:tc>
          <w:tcPr>
            <w:tcW w:w="1800" w:type="dxa"/>
            <w:shd w:val="clear" w:color="auto" w:fill="F0F3F5"/>
            <w:tcMar>
              <w:top w:w="85" w:type="dxa"/>
              <w:left w:w="85" w:type="dxa"/>
              <w:bottom w:w="85" w:type="dxa"/>
              <w:right w:w="85" w:type="dxa"/>
            </w:tcMar>
          </w:tcPr>
          <w:p w14:paraId="7E76E97C" w14:textId="77777777" w:rsidR="007872E6" w:rsidRDefault="00000000">
            <w:pPr>
              <w:spacing w:after="40" w:line="250" w:lineRule="auto"/>
            </w:pPr>
            <w:r>
              <w:rPr>
                <w:sz w:val="18"/>
              </w:rPr>
              <w:t>S3-R10</w:t>
            </w:r>
            <w:r>
              <w:rPr>
                <w:sz w:val="18"/>
              </w:rPr>
              <w:br/>
              <w:t>Section 5, register row 10 (Youth-led services)</w:t>
            </w:r>
          </w:p>
        </w:tc>
        <w:tc>
          <w:tcPr>
            <w:tcW w:w="3816" w:type="dxa"/>
            <w:shd w:val="clear" w:color="auto" w:fill="F0F3F5"/>
            <w:tcMar>
              <w:top w:w="85" w:type="dxa"/>
              <w:left w:w="85" w:type="dxa"/>
              <w:bottom w:w="85" w:type="dxa"/>
              <w:right w:w="85" w:type="dxa"/>
            </w:tcMar>
          </w:tcPr>
          <w:p w14:paraId="32E84185" w14:textId="77777777" w:rsidR="007872E6" w:rsidRDefault="00000000">
            <w:pPr>
              <w:spacing w:after="40" w:line="250" w:lineRule="auto"/>
            </w:pPr>
            <w:r>
              <w:rPr>
                <w:sz w:val="18"/>
              </w:rPr>
              <w:t>Enable qualified youth enterprises to participate across infrastructure and market services.</w:t>
            </w:r>
          </w:p>
        </w:tc>
        <w:tc>
          <w:tcPr>
            <w:tcW w:w="1728" w:type="dxa"/>
            <w:shd w:val="clear" w:color="auto" w:fill="F0F3F5"/>
            <w:tcMar>
              <w:top w:w="85" w:type="dxa"/>
              <w:left w:w="85" w:type="dxa"/>
              <w:bottom w:w="85" w:type="dxa"/>
              <w:right w:w="85" w:type="dxa"/>
            </w:tcMar>
          </w:tcPr>
          <w:p w14:paraId="13264E61"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3F99A885"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0F3F5"/>
            <w:tcMar>
              <w:top w:w="85" w:type="dxa"/>
              <w:left w:w="85" w:type="dxa"/>
              <w:bottom w:w="85" w:type="dxa"/>
              <w:right w:w="85" w:type="dxa"/>
            </w:tcMar>
          </w:tcPr>
          <w:p w14:paraId="04E2C286" w14:textId="77777777" w:rsidR="007872E6" w:rsidRDefault="00000000">
            <w:pPr>
              <w:spacing w:after="40" w:line="250" w:lineRule="auto"/>
            </w:pPr>
            <w:r>
              <w:rPr>
                <w:sz w:val="18"/>
              </w:rPr>
              <w:t>Logistics models and affordability require technical assessment; the Session 3 Mixed View is retained.</w:t>
            </w:r>
          </w:p>
        </w:tc>
      </w:tr>
      <w:tr w:rsidR="007872E6" w14:paraId="5DA2BFAF" w14:textId="77777777">
        <w:trPr>
          <w:cantSplit/>
        </w:trPr>
        <w:tc>
          <w:tcPr>
            <w:tcW w:w="1800" w:type="dxa"/>
            <w:shd w:val="clear" w:color="auto" w:fill="FFFFFF"/>
            <w:tcMar>
              <w:top w:w="85" w:type="dxa"/>
              <w:left w:w="85" w:type="dxa"/>
              <w:bottom w:w="85" w:type="dxa"/>
              <w:right w:w="85" w:type="dxa"/>
            </w:tcMar>
          </w:tcPr>
          <w:p w14:paraId="4F603C2E" w14:textId="77777777" w:rsidR="007872E6" w:rsidRDefault="00000000">
            <w:pPr>
              <w:spacing w:after="40" w:line="250" w:lineRule="auto"/>
            </w:pPr>
            <w:r>
              <w:rPr>
                <w:sz w:val="18"/>
              </w:rPr>
              <w:t>S3-R11</w:t>
            </w:r>
            <w:r>
              <w:rPr>
                <w:sz w:val="18"/>
              </w:rPr>
              <w:br/>
              <w:t>Section 5, register row 11 (Accessibility)</w:t>
            </w:r>
          </w:p>
        </w:tc>
        <w:tc>
          <w:tcPr>
            <w:tcW w:w="3816" w:type="dxa"/>
            <w:shd w:val="clear" w:color="auto" w:fill="FFFFFF"/>
            <w:tcMar>
              <w:top w:w="85" w:type="dxa"/>
              <w:left w:w="85" w:type="dxa"/>
              <w:bottom w:w="85" w:type="dxa"/>
              <w:right w:w="85" w:type="dxa"/>
            </w:tcMar>
          </w:tcPr>
          <w:p w14:paraId="39F1877B" w14:textId="77777777" w:rsidR="007872E6" w:rsidRDefault="00000000">
            <w:pPr>
              <w:spacing w:after="40" w:line="250" w:lineRule="auto"/>
            </w:pPr>
            <w:r>
              <w:rPr>
                <w:sz w:val="18"/>
              </w:rPr>
              <w:t>Apply universal-design and accessibility requirements across facilities, transport and digital systems.</w:t>
            </w:r>
          </w:p>
        </w:tc>
        <w:tc>
          <w:tcPr>
            <w:tcW w:w="1728" w:type="dxa"/>
            <w:shd w:val="clear" w:color="auto" w:fill="FFFFFF"/>
            <w:tcMar>
              <w:top w:w="85" w:type="dxa"/>
              <w:left w:w="85" w:type="dxa"/>
              <w:bottom w:w="85" w:type="dxa"/>
              <w:right w:w="85" w:type="dxa"/>
            </w:tcMar>
          </w:tcPr>
          <w:p w14:paraId="01E73A33"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EB07911"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FFFFF"/>
            <w:tcMar>
              <w:top w:w="85" w:type="dxa"/>
              <w:left w:w="85" w:type="dxa"/>
              <w:bottom w:w="85" w:type="dxa"/>
              <w:right w:w="85" w:type="dxa"/>
            </w:tcMar>
          </w:tcPr>
          <w:p w14:paraId="7321400A" w14:textId="77777777" w:rsidR="007872E6" w:rsidRDefault="00000000">
            <w:pPr>
              <w:spacing w:after="40" w:line="250" w:lineRule="auto"/>
            </w:pPr>
            <w:r>
              <w:rPr>
                <w:sz w:val="18"/>
              </w:rPr>
              <w:t>Logistics models and affordability require technical assessment; the Session 3 Mixed View is retained.</w:t>
            </w:r>
          </w:p>
        </w:tc>
      </w:tr>
      <w:tr w:rsidR="007872E6" w14:paraId="7F46D0A1" w14:textId="77777777">
        <w:trPr>
          <w:cantSplit/>
        </w:trPr>
        <w:tc>
          <w:tcPr>
            <w:tcW w:w="1800" w:type="dxa"/>
            <w:shd w:val="clear" w:color="auto" w:fill="F0F3F5"/>
            <w:tcMar>
              <w:top w:w="85" w:type="dxa"/>
              <w:left w:w="85" w:type="dxa"/>
              <w:bottom w:w="85" w:type="dxa"/>
              <w:right w:w="85" w:type="dxa"/>
            </w:tcMar>
          </w:tcPr>
          <w:p w14:paraId="47A086BF" w14:textId="77777777" w:rsidR="007872E6" w:rsidRDefault="00000000">
            <w:pPr>
              <w:spacing w:after="40" w:line="250" w:lineRule="auto"/>
            </w:pPr>
            <w:r>
              <w:rPr>
                <w:sz w:val="18"/>
              </w:rPr>
              <w:t>S3-R12</w:t>
            </w:r>
            <w:r>
              <w:rPr>
                <w:sz w:val="18"/>
              </w:rPr>
              <w:br/>
              <w:t>Section 5, register row 12 (Community participation)</w:t>
            </w:r>
          </w:p>
        </w:tc>
        <w:tc>
          <w:tcPr>
            <w:tcW w:w="3816" w:type="dxa"/>
            <w:shd w:val="clear" w:color="auto" w:fill="F0F3F5"/>
            <w:tcMar>
              <w:top w:w="85" w:type="dxa"/>
              <w:left w:w="85" w:type="dxa"/>
              <w:bottom w:w="85" w:type="dxa"/>
              <w:right w:w="85" w:type="dxa"/>
            </w:tcMar>
          </w:tcPr>
          <w:p w14:paraId="745E35FC" w14:textId="77777777" w:rsidR="007872E6" w:rsidRDefault="00000000">
            <w:pPr>
              <w:spacing w:after="40" w:line="250" w:lineRule="auto"/>
            </w:pPr>
            <w:r>
              <w:rPr>
                <w:sz w:val="18"/>
              </w:rPr>
              <w:t>Engage intended users and affected communities before decisions become irreversible.</w:t>
            </w:r>
          </w:p>
        </w:tc>
        <w:tc>
          <w:tcPr>
            <w:tcW w:w="1728" w:type="dxa"/>
            <w:shd w:val="clear" w:color="auto" w:fill="F0F3F5"/>
            <w:tcMar>
              <w:top w:w="85" w:type="dxa"/>
              <w:left w:w="85" w:type="dxa"/>
              <w:bottom w:w="85" w:type="dxa"/>
              <w:right w:w="85" w:type="dxa"/>
            </w:tcMar>
          </w:tcPr>
          <w:p w14:paraId="5D49F443"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792CA7F2"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0F3F5"/>
            <w:tcMar>
              <w:top w:w="85" w:type="dxa"/>
              <w:left w:w="85" w:type="dxa"/>
              <w:bottom w:w="85" w:type="dxa"/>
              <w:right w:w="85" w:type="dxa"/>
            </w:tcMar>
          </w:tcPr>
          <w:p w14:paraId="4133E78D" w14:textId="77777777" w:rsidR="007872E6" w:rsidRDefault="00000000">
            <w:pPr>
              <w:spacing w:after="40" w:line="250" w:lineRule="auto"/>
            </w:pPr>
            <w:r>
              <w:rPr>
                <w:sz w:val="18"/>
              </w:rPr>
              <w:t>Logistics models and affordability require technical assessment; the Session 3 Mixed View is retained.</w:t>
            </w:r>
          </w:p>
        </w:tc>
      </w:tr>
      <w:tr w:rsidR="007872E6" w14:paraId="79CDD3A1" w14:textId="77777777">
        <w:trPr>
          <w:cantSplit/>
        </w:trPr>
        <w:tc>
          <w:tcPr>
            <w:tcW w:w="1800" w:type="dxa"/>
            <w:shd w:val="clear" w:color="auto" w:fill="FFFFFF"/>
            <w:tcMar>
              <w:top w:w="85" w:type="dxa"/>
              <w:left w:w="85" w:type="dxa"/>
              <w:bottom w:w="85" w:type="dxa"/>
              <w:right w:w="85" w:type="dxa"/>
            </w:tcMar>
          </w:tcPr>
          <w:p w14:paraId="5ABEAA78" w14:textId="77777777" w:rsidR="007872E6" w:rsidRDefault="00000000">
            <w:pPr>
              <w:spacing w:after="40" w:line="250" w:lineRule="auto"/>
            </w:pPr>
            <w:r>
              <w:rPr>
                <w:sz w:val="18"/>
              </w:rPr>
              <w:t>S3-R13</w:t>
            </w:r>
            <w:r>
              <w:rPr>
                <w:sz w:val="18"/>
              </w:rPr>
              <w:br/>
              <w:t>Section 5, register row 13 (Investment readiness)</w:t>
            </w:r>
          </w:p>
        </w:tc>
        <w:tc>
          <w:tcPr>
            <w:tcW w:w="3816" w:type="dxa"/>
            <w:shd w:val="clear" w:color="auto" w:fill="FFFFFF"/>
            <w:tcMar>
              <w:top w:w="85" w:type="dxa"/>
              <w:left w:w="85" w:type="dxa"/>
              <w:bottom w:w="85" w:type="dxa"/>
              <w:right w:w="85" w:type="dxa"/>
            </w:tcMar>
          </w:tcPr>
          <w:p w14:paraId="5F9EB2B4" w14:textId="77777777" w:rsidR="007872E6" w:rsidRDefault="00000000">
            <w:pPr>
              <w:spacing w:after="40" w:line="250" w:lineRule="auto"/>
            </w:pPr>
            <w:r>
              <w:rPr>
                <w:sz w:val="18"/>
              </w:rPr>
              <w:t>Establish evidence standards for demand, project preparation, climate risk, environmental requirements and viability.</w:t>
            </w:r>
          </w:p>
        </w:tc>
        <w:tc>
          <w:tcPr>
            <w:tcW w:w="1728" w:type="dxa"/>
            <w:shd w:val="clear" w:color="auto" w:fill="FFFFFF"/>
            <w:tcMar>
              <w:top w:w="85" w:type="dxa"/>
              <w:left w:w="85" w:type="dxa"/>
              <w:bottom w:w="85" w:type="dxa"/>
              <w:right w:w="85" w:type="dxa"/>
            </w:tcMar>
          </w:tcPr>
          <w:p w14:paraId="663A9FEB"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7215F63A"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FFFFF"/>
            <w:tcMar>
              <w:top w:w="85" w:type="dxa"/>
              <w:left w:w="85" w:type="dxa"/>
              <w:bottom w:w="85" w:type="dxa"/>
              <w:right w:w="85" w:type="dxa"/>
            </w:tcMar>
          </w:tcPr>
          <w:p w14:paraId="4F93F293"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1E58529A" w14:textId="77777777">
        <w:trPr>
          <w:cantSplit/>
        </w:trPr>
        <w:tc>
          <w:tcPr>
            <w:tcW w:w="1800" w:type="dxa"/>
            <w:shd w:val="clear" w:color="auto" w:fill="F0F3F5"/>
            <w:tcMar>
              <w:top w:w="85" w:type="dxa"/>
              <w:left w:w="85" w:type="dxa"/>
              <w:bottom w:w="85" w:type="dxa"/>
              <w:right w:w="85" w:type="dxa"/>
            </w:tcMar>
          </w:tcPr>
          <w:p w14:paraId="683CCCB5" w14:textId="77777777" w:rsidR="007872E6" w:rsidRDefault="00000000">
            <w:pPr>
              <w:spacing w:after="40" w:line="250" w:lineRule="auto"/>
            </w:pPr>
            <w:r>
              <w:rPr>
                <w:sz w:val="18"/>
              </w:rPr>
              <w:t>S3-R14</w:t>
            </w:r>
            <w:r>
              <w:rPr>
                <w:sz w:val="18"/>
              </w:rPr>
              <w:br/>
              <w:t>Section 5, register row 14 (Private-sector and tourism linkages)</w:t>
            </w:r>
          </w:p>
        </w:tc>
        <w:tc>
          <w:tcPr>
            <w:tcW w:w="3816" w:type="dxa"/>
            <w:shd w:val="clear" w:color="auto" w:fill="F0F3F5"/>
            <w:tcMar>
              <w:top w:w="85" w:type="dxa"/>
              <w:left w:w="85" w:type="dxa"/>
              <w:bottom w:w="85" w:type="dxa"/>
              <w:right w:w="85" w:type="dxa"/>
            </w:tcMar>
          </w:tcPr>
          <w:p w14:paraId="7F863A4E" w14:textId="77777777" w:rsidR="007872E6" w:rsidRDefault="00000000">
            <w:pPr>
              <w:spacing w:after="40" w:line="250" w:lineRule="auto"/>
            </w:pPr>
            <w:r>
              <w:rPr>
                <w:sz w:val="18"/>
              </w:rPr>
              <w:t>Strengthen farm-to-hotel, processing, distribution and other commercial market connections.</w:t>
            </w:r>
          </w:p>
        </w:tc>
        <w:tc>
          <w:tcPr>
            <w:tcW w:w="1728" w:type="dxa"/>
            <w:shd w:val="clear" w:color="auto" w:fill="F0F3F5"/>
            <w:tcMar>
              <w:top w:w="85" w:type="dxa"/>
              <w:left w:w="85" w:type="dxa"/>
              <w:bottom w:w="85" w:type="dxa"/>
              <w:right w:w="85" w:type="dxa"/>
            </w:tcMar>
          </w:tcPr>
          <w:p w14:paraId="5B77BA85"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1B3B67A5" w14:textId="77777777" w:rsidR="007872E6" w:rsidRDefault="00000000">
            <w:pPr>
              <w:spacing w:after="40" w:line="250" w:lineRule="auto"/>
            </w:pPr>
            <w:r>
              <w:rPr>
                <w:sz w:val="18"/>
              </w:rPr>
              <w:t>6.5.1 (C08)</w:t>
            </w:r>
            <w:r>
              <w:rPr>
                <w:sz w:val="18"/>
              </w:rPr>
              <w:br/>
              <w:t>Drafted: Integrated logistics and climate resilience.</w:t>
            </w:r>
          </w:p>
        </w:tc>
        <w:tc>
          <w:tcPr>
            <w:tcW w:w="4320" w:type="dxa"/>
            <w:shd w:val="clear" w:color="auto" w:fill="F0F3F5"/>
            <w:tcMar>
              <w:top w:w="85" w:type="dxa"/>
              <w:left w:w="85" w:type="dxa"/>
              <w:bottom w:w="85" w:type="dxa"/>
              <w:right w:w="85" w:type="dxa"/>
            </w:tcMar>
          </w:tcPr>
          <w:p w14:paraId="5103EAEC" w14:textId="77777777" w:rsidR="007872E6" w:rsidRDefault="00000000">
            <w:pPr>
              <w:spacing w:after="40" w:line="250" w:lineRule="auto"/>
            </w:pPr>
            <w:r>
              <w:rPr>
                <w:sz w:val="18"/>
              </w:rPr>
              <w:t>Logistics models and affordability require technical assessment; the Session 3 Mixed View is retained.</w:t>
            </w:r>
          </w:p>
        </w:tc>
      </w:tr>
      <w:tr w:rsidR="007872E6" w14:paraId="73A9D6A7" w14:textId="77777777">
        <w:trPr>
          <w:cantSplit/>
        </w:trPr>
        <w:tc>
          <w:tcPr>
            <w:tcW w:w="1800" w:type="dxa"/>
            <w:shd w:val="clear" w:color="auto" w:fill="FFFFFF"/>
            <w:tcMar>
              <w:top w:w="85" w:type="dxa"/>
              <w:left w:w="85" w:type="dxa"/>
              <w:bottom w:w="85" w:type="dxa"/>
              <w:right w:w="85" w:type="dxa"/>
            </w:tcMar>
          </w:tcPr>
          <w:p w14:paraId="3D65A2E1" w14:textId="77777777" w:rsidR="007872E6" w:rsidRDefault="00000000">
            <w:pPr>
              <w:spacing w:after="40" w:line="250" w:lineRule="auto"/>
            </w:pPr>
            <w:r>
              <w:rPr>
                <w:sz w:val="18"/>
              </w:rPr>
              <w:t>S3-R15</w:t>
            </w:r>
            <w:r>
              <w:rPr>
                <w:sz w:val="18"/>
              </w:rPr>
              <w:br/>
              <w:t>Section 5, register row 15 (Bounded pilot)</w:t>
            </w:r>
          </w:p>
        </w:tc>
        <w:tc>
          <w:tcPr>
            <w:tcW w:w="3816" w:type="dxa"/>
            <w:shd w:val="clear" w:color="auto" w:fill="FFFFFF"/>
            <w:tcMar>
              <w:top w:w="85" w:type="dxa"/>
              <w:left w:w="85" w:type="dxa"/>
              <w:bottom w:w="85" w:type="dxa"/>
              <w:right w:w="85" w:type="dxa"/>
            </w:tcMar>
          </w:tcPr>
          <w:p w14:paraId="7F266FC5" w14:textId="77777777" w:rsidR="007872E6" w:rsidRDefault="00000000">
            <w:pPr>
              <w:spacing w:after="40" w:line="250" w:lineRule="auto"/>
            </w:pPr>
            <w:r>
              <w:rPr>
                <w:sz w:val="18"/>
              </w:rPr>
              <w:t>Test the relevant LAFP functions through a governed, costed and evaluated national pilot.</w:t>
            </w:r>
          </w:p>
        </w:tc>
        <w:tc>
          <w:tcPr>
            <w:tcW w:w="1728" w:type="dxa"/>
            <w:shd w:val="clear" w:color="auto" w:fill="FFFFFF"/>
            <w:tcMar>
              <w:top w:w="85" w:type="dxa"/>
              <w:left w:w="85" w:type="dxa"/>
              <w:bottom w:w="85" w:type="dxa"/>
              <w:right w:w="85" w:type="dxa"/>
            </w:tcMar>
          </w:tcPr>
          <w:p w14:paraId="009AD733"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4F3E71F4"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29A680D9" w14:textId="77777777" w:rsidR="007872E6" w:rsidRDefault="00000000">
            <w:pPr>
              <w:spacing w:after="40" w:line="250" w:lineRule="auto"/>
            </w:pPr>
            <w:r>
              <w:rPr>
                <w:sz w:val="18"/>
              </w:rPr>
              <w:t>Pilot criteria, country participation, funding, timeframes and evaluation commissioning require acceptance and approvals.</w:t>
            </w:r>
          </w:p>
        </w:tc>
      </w:tr>
    </w:tbl>
    <w:p w14:paraId="559CABFE" w14:textId="77777777" w:rsidR="007872E6" w:rsidRDefault="00000000">
      <w:r>
        <w:br w:type="page"/>
      </w:r>
    </w:p>
    <w:p w14:paraId="767F1BB1" w14:textId="77777777" w:rsidR="007872E6" w:rsidRDefault="00000000">
      <w:pPr>
        <w:pStyle w:val="Heading1"/>
      </w:pPr>
      <w:r>
        <w:lastRenderedPageBreak/>
        <w:t>Session 4 recommendation mapping</w:t>
      </w:r>
    </w:p>
    <w:p w14:paraId="05564F23" w14:textId="77777777" w:rsidR="007872E6" w:rsidRDefault="00000000">
      <w:r>
        <w:t>Source: CAYAB Session 4 Report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1F21CE9B" w14:textId="77777777">
        <w:trPr>
          <w:cantSplit/>
          <w:tblHeader/>
        </w:trPr>
        <w:tc>
          <w:tcPr>
            <w:tcW w:w="1800" w:type="dxa"/>
            <w:shd w:val="clear" w:color="auto" w:fill="082B5C"/>
            <w:tcMar>
              <w:top w:w="85" w:type="dxa"/>
              <w:left w:w="85" w:type="dxa"/>
              <w:bottom w:w="85" w:type="dxa"/>
              <w:right w:w="85" w:type="dxa"/>
            </w:tcMar>
          </w:tcPr>
          <w:p w14:paraId="5B26B287"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769BC373"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50A60DE2"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0D6F81BA"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09D08242" w14:textId="77777777" w:rsidR="007872E6" w:rsidRDefault="00000000">
            <w:pPr>
              <w:spacing w:after="40" w:line="250" w:lineRule="auto"/>
            </w:pPr>
            <w:r>
              <w:rPr>
                <w:b/>
                <w:color w:val="FFFFFF"/>
                <w:sz w:val="18"/>
              </w:rPr>
              <w:t>Outstanding decision or limit</w:t>
            </w:r>
          </w:p>
        </w:tc>
      </w:tr>
      <w:tr w:rsidR="007872E6" w14:paraId="2FCA86FC" w14:textId="77777777">
        <w:trPr>
          <w:cantSplit/>
        </w:trPr>
        <w:tc>
          <w:tcPr>
            <w:tcW w:w="1800" w:type="dxa"/>
            <w:shd w:val="clear" w:color="auto" w:fill="FFFFFF"/>
            <w:tcMar>
              <w:top w:w="85" w:type="dxa"/>
              <w:left w:w="85" w:type="dxa"/>
              <w:bottom w:w="85" w:type="dxa"/>
              <w:right w:w="85" w:type="dxa"/>
            </w:tcMar>
          </w:tcPr>
          <w:p w14:paraId="6EFFE5B9" w14:textId="77777777" w:rsidR="007872E6" w:rsidRDefault="00000000">
            <w:pPr>
              <w:spacing w:after="40" w:line="250" w:lineRule="auto"/>
            </w:pPr>
            <w:r>
              <w:rPr>
                <w:sz w:val="18"/>
              </w:rPr>
              <w:t>S4-R01</w:t>
            </w:r>
            <w:r>
              <w:rPr>
                <w:sz w:val="18"/>
              </w:rPr>
              <w:br/>
              <w:t>Section 5, register No. 1</w:t>
            </w:r>
          </w:p>
        </w:tc>
        <w:tc>
          <w:tcPr>
            <w:tcW w:w="3816" w:type="dxa"/>
            <w:shd w:val="clear" w:color="auto" w:fill="FFFFFF"/>
            <w:tcMar>
              <w:top w:w="85" w:type="dxa"/>
              <w:left w:w="85" w:type="dxa"/>
              <w:bottom w:w="85" w:type="dxa"/>
              <w:right w:w="85" w:type="dxa"/>
            </w:tcMar>
          </w:tcPr>
          <w:p w14:paraId="6A1CED1B" w14:textId="77777777" w:rsidR="007872E6" w:rsidRDefault="00000000">
            <w:pPr>
              <w:spacing w:after="40" w:line="250" w:lineRule="auto"/>
            </w:pPr>
            <w:r>
              <w:rPr>
                <w:sz w:val="18"/>
              </w:rPr>
              <w:t>Connect identity and consent, eligibility, supplier information, matching, orders, delivery, payment and evidence.</w:t>
            </w:r>
          </w:p>
        </w:tc>
        <w:tc>
          <w:tcPr>
            <w:tcW w:w="1728" w:type="dxa"/>
            <w:shd w:val="clear" w:color="auto" w:fill="FFFFFF"/>
            <w:tcMar>
              <w:top w:w="85" w:type="dxa"/>
              <w:left w:w="85" w:type="dxa"/>
              <w:bottom w:w="85" w:type="dxa"/>
              <w:right w:w="85" w:type="dxa"/>
            </w:tcMar>
          </w:tcPr>
          <w:p w14:paraId="72C10B3C"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72D8E23F"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FFFFF"/>
            <w:tcMar>
              <w:top w:w="85" w:type="dxa"/>
              <w:left w:w="85" w:type="dxa"/>
              <w:bottom w:w="85" w:type="dxa"/>
              <w:right w:w="85" w:type="dxa"/>
            </w:tcMar>
          </w:tcPr>
          <w:p w14:paraId="056C88D8"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r w:rsidR="007872E6" w14:paraId="363B67E7" w14:textId="77777777">
        <w:trPr>
          <w:cantSplit/>
        </w:trPr>
        <w:tc>
          <w:tcPr>
            <w:tcW w:w="1800" w:type="dxa"/>
            <w:shd w:val="clear" w:color="auto" w:fill="F0F3F5"/>
            <w:tcMar>
              <w:top w:w="85" w:type="dxa"/>
              <w:left w:w="85" w:type="dxa"/>
              <w:bottom w:w="85" w:type="dxa"/>
              <w:right w:w="85" w:type="dxa"/>
            </w:tcMar>
          </w:tcPr>
          <w:p w14:paraId="07A93416" w14:textId="77777777" w:rsidR="007872E6" w:rsidRDefault="00000000">
            <w:pPr>
              <w:spacing w:after="40" w:line="250" w:lineRule="auto"/>
            </w:pPr>
            <w:r>
              <w:rPr>
                <w:sz w:val="18"/>
              </w:rPr>
              <w:t>S4-R02</w:t>
            </w:r>
            <w:r>
              <w:rPr>
                <w:sz w:val="18"/>
              </w:rPr>
              <w:br/>
              <w:t>Section 5, register No. 2</w:t>
            </w:r>
          </w:p>
        </w:tc>
        <w:tc>
          <w:tcPr>
            <w:tcW w:w="3816" w:type="dxa"/>
            <w:shd w:val="clear" w:color="auto" w:fill="F0F3F5"/>
            <w:tcMar>
              <w:top w:w="85" w:type="dxa"/>
              <w:left w:w="85" w:type="dxa"/>
              <w:bottom w:w="85" w:type="dxa"/>
              <w:right w:w="85" w:type="dxa"/>
            </w:tcMar>
          </w:tcPr>
          <w:p w14:paraId="013FEEDC" w14:textId="77777777" w:rsidR="007872E6" w:rsidRDefault="00000000">
            <w:pPr>
              <w:spacing w:after="40" w:line="250" w:lineRule="auto"/>
            </w:pPr>
            <w:r>
              <w:rPr>
                <w:sz w:val="18"/>
              </w:rPr>
              <w:t>Connect national and institutional systems through common rules and minimum approved information.</w:t>
            </w:r>
          </w:p>
        </w:tc>
        <w:tc>
          <w:tcPr>
            <w:tcW w:w="1728" w:type="dxa"/>
            <w:shd w:val="clear" w:color="auto" w:fill="F0F3F5"/>
            <w:tcMar>
              <w:top w:w="85" w:type="dxa"/>
              <w:left w:w="85" w:type="dxa"/>
              <w:bottom w:w="85" w:type="dxa"/>
              <w:right w:w="85" w:type="dxa"/>
            </w:tcMar>
          </w:tcPr>
          <w:p w14:paraId="0CBB309D"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04449D7B"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0F3F5"/>
            <w:tcMar>
              <w:top w:w="85" w:type="dxa"/>
              <w:left w:w="85" w:type="dxa"/>
              <w:bottom w:w="85" w:type="dxa"/>
              <w:right w:w="85" w:type="dxa"/>
            </w:tcMar>
          </w:tcPr>
          <w:p w14:paraId="575A1744"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r w:rsidR="007872E6" w14:paraId="0898A924" w14:textId="77777777">
        <w:trPr>
          <w:cantSplit/>
        </w:trPr>
        <w:tc>
          <w:tcPr>
            <w:tcW w:w="1800" w:type="dxa"/>
            <w:shd w:val="clear" w:color="auto" w:fill="FFFFFF"/>
            <w:tcMar>
              <w:top w:w="85" w:type="dxa"/>
              <w:left w:w="85" w:type="dxa"/>
              <w:bottom w:w="85" w:type="dxa"/>
              <w:right w:w="85" w:type="dxa"/>
            </w:tcMar>
          </w:tcPr>
          <w:p w14:paraId="200DE322" w14:textId="77777777" w:rsidR="007872E6" w:rsidRDefault="00000000">
            <w:pPr>
              <w:spacing w:after="40" w:line="250" w:lineRule="auto"/>
            </w:pPr>
            <w:r>
              <w:rPr>
                <w:sz w:val="18"/>
              </w:rPr>
              <w:t>S4-R03</w:t>
            </w:r>
            <w:r>
              <w:rPr>
                <w:sz w:val="18"/>
              </w:rPr>
              <w:br/>
              <w:t>Section 5, register No. 3</w:t>
            </w:r>
          </w:p>
        </w:tc>
        <w:tc>
          <w:tcPr>
            <w:tcW w:w="3816" w:type="dxa"/>
            <w:shd w:val="clear" w:color="auto" w:fill="FFFFFF"/>
            <w:tcMar>
              <w:top w:w="85" w:type="dxa"/>
              <w:left w:w="85" w:type="dxa"/>
              <w:bottom w:w="85" w:type="dxa"/>
              <w:right w:w="85" w:type="dxa"/>
            </w:tcMar>
          </w:tcPr>
          <w:p w14:paraId="4FCF5D80" w14:textId="77777777" w:rsidR="007872E6" w:rsidRDefault="00000000">
            <w:pPr>
              <w:spacing w:after="40" w:line="250" w:lineRule="auto"/>
            </w:pPr>
            <w:r>
              <w:rPr>
                <w:sz w:val="18"/>
              </w:rPr>
              <w:t>Develop the Living Registry as a governed entry and engagement layer with profiles, skills, interests and consent.</w:t>
            </w:r>
          </w:p>
        </w:tc>
        <w:tc>
          <w:tcPr>
            <w:tcW w:w="1728" w:type="dxa"/>
            <w:shd w:val="clear" w:color="auto" w:fill="FFFFFF"/>
            <w:tcMar>
              <w:top w:w="85" w:type="dxa"/>
              <w:left w:w="85" w:type="dxa"/>
              <w:bottom w:w="85" w:type="dxa"/>
              <w:right w:w="85" w:type="dxa"/>
            </w:tcMar>
          </w:tcPr>
          <w:p w14:paraId="6142E2A5"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5DFDCA67"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FFFFF"/>
            <w:tcMar>
              <w:top w:w="85" w:type="dxa"/>
              <w:left w:w="85" w:type="dxa"/>
              <w:bottom w:w="85" w:type="dxa"/>
              <w:right w:w="85" w:type="dxa"/>
            </w:tcMar>
          </w:tcPr>
          <w:p w14:paraId="6C4AB1EC"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5AC2F8E2" w14:textId="77777777">
        <w:trPr>
          <w:cantSplit/>
        </w:trPr>
        <w:tc>
          <w:tcPr>
            <w:tcW w:w="1800" w:type="dxa"/>
            <w:shd w:val="clear" w:color="auto" w:fill="F0F3F5"/>
            <w:tcMar>
              <w:top w:w="85" w:type="dxa"/>
              <w:left w:w="85" w:type="dxa"/>
              <w:bottom w:w="85" w:type="dxa"/>
              <w:right w:w="85" w:type="dxa"/>
            </w:tcMar>
          </w:tcPr>
          <w:p w14:paraId="639D8E09" w14:textId="77777777" w:rsidR="007872E6" w:rsidRDefault="00000000">
            <w:pPr>
              <w:spacing w:after="40" w:line="250" w:lineRule="auto"/>
            </w:pPr>
            <w:r>
              <w:rPr>
                <w:sz w:val="18"/>
              </w:rPr>
              <w:t>S4-R04</w:t>
            </w:r>
            <w:r>
              <w:rPr>
                <w:sz w:val="18"/>
              </w:rPr>
              <w:br/>
              <w:t>Section 5, register No. 4</w:t>
            </w:r>
          </w:p>
        </w:tc>
        <w:tc>
          <w:tcPr>
            <w:tcW w:w="3816" w:type="dxa"/>
            <w:shd w:val="clear" w:color="auto" w:fill="F0F3F5"/>
            <w:tcMar>
              <w:top w:w="85" w:type="dxa"/>
              <w:left w:w="85" w:type="dxa"/>
              <w:bottom w:w="85" w:type="dxa"/>
              <w:right w:w="85" w:type="dxa"/>
            </w:tcMar>
          </w:tcPr>
          <w:p w14:paraId="2E5EE5CF" w14:textId="77777777" w:rsidR="007872E6" w:rsidRDefault="00000000">
            <w:pPr>
              <w:spacing w:after="40" w:line="250" w:lineRule="auto"/>
            </w:pPr>
            <w:r>
              <w:rPr>
                <w:sz w:val="18"/>
              </w:rPr>
              <w:t>Provide assisted registration, mobile-friendly access and offline or alternative pathways.</w:t>
            </w:r>
          </w:p>
        </w:tc>
        <w:tc>
          <w:tcPr>
            <w:tcW w:w="1728" w:type="dxa"/>
            <w:shd w:val="clear" w:color="auto" w:fill="F0F3F5"/>
            <w:tcMar>
              <w:top w:w="85" w:type="dxa"/>
              <w:left w:w="85" w:type="dxa"/>
              <w:bottom w:w="85" w:type="dxa"/>
              <w:right w:w="85" w:type="dxa"/>
            </w:tcMar>
          </w:tcPr>
          <w:p w14:paraId="09A2F751"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4BF68BFB" w14:textId="77777777" w:rsidR="007872E6" w:rsidRDefault="00000000">
            <w:pPr>
              <w:spacing w:after="40" w:line="250" w:lineRule="auto"/>
            </w:pPr>
            <w:r>
              <w:rPr>
                <w:sz w:val="18"/>
              </w:rPr>
              <w:t>6.3.1 (C05); 6.6.2 (C10)</w:t>
            </w:r>
            <w:r>
              <w:rPr>
                <w:sz w:val="18"/>
              </w:rPr>
              <w:br/>
              <w:t>Drafted: Accessible registration and distinct decisions; Data governance security and redress.</w:t>
            </w:r>
          </w:p>
        </w:tc>
        <w:tc>
          <w:tcPr>
            <w:tcW w:w="4320" w:type="dxa"/>
            <w:shd w:val="clear" w:color="auto" w:fill="F0F3F5"/>
            <w:tcMar>
              <w:top w:w="85" w:type="dxa"/>
              <w:left w:w="85" w:type="dxa"/>
              <w:bottom w:w="85" w:type="dxa"/>
              <w:right w:w="85" w:type="dxa"/>
            </w:tcMar>
          </w:tcPr>
          <w:p w14:paraId="4C6506CE" w14:textId="77777777" w:rsidR="007872E6" w:rsidRDefault="00000000">
            <w:pPr>
              <w:spacing w:after="40" w:line="250" w:lineRule="auto"/>
            </w:pPr>
            <w:r>
              <w:rPr>
                <w:sz w:val="18"/>
              </w:rPr>
              <w:t>Ownership, mandatory fields, eligibility rules and the response to mixed views on exclusion need confirmation. Data ownership, access rules and grievance responsibilities require agreement by the relevant institutions.</w:t>
            </w:r>
          </w:p>
        </w:tc>
      </w:tr>
      <w:tr w:rsidR="007872E6" w14:paraId="6CDB84AC" w14:textId="77777777">
        <w:trPr>
          <w:cantSplit/>
        </w:trPr>
        <w:tc>
          <w:tcPr>
            <w:tcW w:w="1800" w:type="dxa"/>
            <w:shd w:val="clear" w:color="auto" w:fill="FFFFFF"/>
            <w:tcMar>
              <w:top w:w="85" w:type="dxa"/>
              <w:left w:w="85" w:type="dxa"/>
              <w:bottom w:w="85" w:type="dxa"/>
              <w:right w:w="85" w:type="dxa"/>
            </w:tcMar>
          </w:tcPr>
          <w:p w14:paraId="04D2CD19" w14:textId="77777777" w:rsidR="007872E6" w:rsidRDefault="00000000">
            <w:pPr>
              <w:spacing w:after="40" w:line="250" w:lineRule="auto"/>
            </w:pPr>
            <w:r>
              <w:rPr>
                <w:sz w:val="18"/>
              </w:rPr>
              <w:t>S4-R05</w:t>
            </w:r>
            <w:r>
              <w:rPr>
                <w:sz w:val="18"/>
              </w:rPr>
              <w:br/>
              <w:t>Section 5, register No. 5</w:t>
            </w:r>
          </w:p>
        </w:tc>
        <w:tc>
          <w:tcPr>
            <w:tcW w:w="3816" w:type="dxa"/>
            <w:shd w:val="clear" w:color="auto" w:fill="FFFFFF"/>
            <w:tcMar>
              <w:top w:w="85" w:type="dxa"/>
              <w:left w:w="85" w:type="dxa"/>
              <w:bottom w:w="85" w:type="dxa"/>
              <w:right w:w="85" w:type="dxa"/>
            </w:tcMar>
          </w:tcPr>
          <w:p w14:paraId="2612E724" w14:textId="77777777" w:rsidR="007872E6" w:rsidRDefault="00000000">
            <w:pPr>
              <w:spacing w:after="40" w:line="250" w:lineRule="auto"/>
            </w:pPr>
            <w:r>
              <w:rPr>
                <w:sz w:val="18"/>
              </w:rPr>
              <w:t>Separate registration from certification, procurement approval and supplier eligibility decisions.</w:t>
            </w:r>
          </w:p>
        </w:tc>
        <w:tc>
          <w:tcPr>
            <w:tcW w:w="1728" w:type="dxa"/>
            <w:shd w:val="clear" w:color="auto" w:fill="FFFFFF"/>
            <w:tcMar>
              <w:top w:w="85" w:type="dxa"/>
              <w:left w:w="85" w:type="dxa"/>
              <w:bottom w:w="85" w:type="dxa"/>
              <w:right w:w="85" w:type="dxa"/>
            </w:tcMar>
          </w:tcPr>
          <w:p w14:paraId="3E3A0640"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530EAB9A"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FFFFF"/>
            <w:tcMar>
              <w:top w:w="85" w:type="dxa"/>
              <w:left w:w="85" w:type="dxa"/>
              <w:bottom w:w="85" w:type="dxa"/>
              <w:right w:w="85" w:type="dxa"/>
            </w:tcMar>
          </w:tcPr>
          <w:p w14:paraId="74DA116D"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03B1F980" w14:textId="77777777">
        <w:trPr>
          <w:cantSplit/>
        </w:trPr>
        <w:tc>
          <w:tcPr>
            <w:tcW w:w="1800" w:type="dxa"/>
            <w:shd w:val="clear" w:color="auto" w:fill="F0F3F5"/>
            <w:tcMar>
              <w:top w:w="85" w:type="dxa"/>
              <w:left w:w="85" w:type="dxa"/>
              <w:bottom w:w="85" w:type="dxa"/>
              <w:right w:w="85" w:type="dxa"/>
            </w:tcMar>
          </w:tcPr>
          <w:p w14:paraId="3C7DA0E9" w14:textId="77777777" w:rsidR="007872E6" w:rsidRDefault="00000000">
            <w:pPr>
              <w:spacing w:after="40" w:line="250" w:lineRule="auto"/>
            </w:pPr>
            <w:r>
              <w:rPr>
                <w:sz w:val="18"/>
              </w:rPr>
              <w:t>S4-R06</w:t>
            </w:r>
            <w:r>
              <w:rPr>
                <w:sz w:val="18"/>
              </w:rPr>
              <w:br/>
              <w:t>Section 5, register No. 6</w:t>
            </w:r>
          </w:p>
        </w:tc>
        <w:tc>
          <w:tcPr>
            <w:tcW w:w="3816" w:type="dxa"/>
            <w:shd w:val="clear" w:color="auto" w:fill="F0F3F5"/>
            <w:tcMar>
              <w:top w:w="85" w:type="dxa"/>
              <w:left w:w="85" w:type="dxa"/>
              <w:bottom w:w="85" w:type="dxa"/>
              <w:right w:w="85" w:type="dxa"/>
            </w:tcMar>
          </w:tcPr>
          <w:p w14:paraId="3A92F02C" w14:textId="77777777" w:rsidR="007872E6" w:rsidRDefault="00000000">
            <w:pPr>
              <w:spacing w:after="40" w:line="250" w:lineRule="auto"/>
            </w:pPr>
            <w:r>
              <w:rPr>
                <w:sz w:val="18"/>
              </w:rPr>
              <w:t>Communicate expected quantities, standards, locations and delivery dates early enough for supplier planning.</w:t>
            </w:r>
          </w:p>
        </w:tc>
        <w:tc>
          <w:tcPr>
            <w:tcW w:w="1728" w:type="dxa"/>
            <w:shd w:val="clear" w:color="auto" w:fill="F0F3F5"/>
            <w:tcMar>
              <w:top w:w="85" w:type="dxa"/>
              <w:left w:w="85" w:type="dxa"/>
              <w:bottom w:w="85" w:type="dxa"/>
              <w:right w:w="85" w:type="dxa"/>
            </w:tcMar>
          </w:tcPr>
          <w:p w14:paraId="3214A68C"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5D46052D" w14:textId="77777777" w:rsidR="007872E6" w:rsidRDefault="00000000">
            <w:pPr>
              <w:spacing w:after="40" w:line="250" w:lineRule="auto"/>
            </w:pPr>
            <w:r>
              <w:rPr>
                <w:sz w:val="18"/>
              </w:rPr>
              <w:t>6.2.1 (C02)</w:t>
            </w:r>
            <w:r>
              <w:rPr>
                <w:sz w:val="18"/>
              </w:rPr>
              <w:br/>
              <w:t>Drafted: Demand planning and buyer readiness.</w:t>
            </w:r>
          </w:p>
        </w:tc>
        <w:tc>
          <w:tcPr>
            <w:tcW w:w="4320" w:type="dxa"/>
            <w:shd w:val="clear" w:color="auto" w:fill="F0F3F5"/>
            <w:tcMar>
              <w:top w:w="85" w:type="dxa"/>
              <w:left w:w="85" w:type="dxa"/>
              <w:bottom w:w="85" w:type="dxa"/>
              <w:right w:w="85" w:type="dxa"/>
            </w:tcMar>
          </w:tcPr>
          <w:p w14:paraId="624171A7" w14:textId="77777777" w:rsidR="007872E6" w:rsidRDefault="00000000">
            <w:pPr>
              <w:spacing w:after="40" w:line="250" w:lineRule="auto"/>
            </w:pPr>
            <w:r>
              <w:rPr>
                <w:sz w:val="18"/>
              </w:rPr>
              <w:t>Draft incorporation recorded; revised wording remains subject to review and does not establish implementation.</w:t>
            </w:r>
          </w:p>
        </w:tc>
      </w:tr>
      <w:tr w:rsidR="007872E6" w14:paraId="02AEF2A9" w14:textId="77777777">
        <w:trPr>
          <w:cantSplit/>
        </w:trPr>
        <w:tc>
          <w:tcPr>
            <w:tcW w:w="1800" w:type="dxa"/>
            <w:shd w:val="clear" w:color="auto" w:fill="FFFFFF"/>
            <w:tcMar>
              <w:top w:w="85" w:type="dxa"/>
              <w:left w:w="85" w:type="dxa"/>
              <w:bottom w:w="85" w:type="dxa"/>
              <w:right w:w="85" w:type="dxa"/>
            </w:tcMar>
          </w:tcPr>
          <w:p w14:paraId="5DBD5134" w14:textId="77777777" w:rsidR="007872E6" w:rsidRDefault="00000000">
            <w:pPr>
              <w:spacing w:after="40" w:line="250" w:lineRule="auto"/>
            </w:pPr>
            <w:r>
              <w:rPr>
                <w:sz w:val="18"/>
              </w:rPr>
              <w:t>S4-R07</w:t>
            </w:r>
            <w:r>
              <w:rPr>
                <w:sz w:val="18"/>
              </w:rPr>
              <w:br/>
              <w:t>Section 5, register No. 7</w:t>
            </w:r>
          </w:p>
        </w:tc>
        <w:tc>
          <w:tcPr>
            <w:tcW w:w="3816" w:type="dxa"/>
            <w:shd w:val="clear" w:color="auto" w:fill="FFFFFF"/>
            <w:tcMar>
              <w:top w:w="85" w:type="dxa"/>
              <w:left w:w="85" w:type="dxa"/>
              <w:bottom w:w="85" w:type="dxa"/>
              <w:right w:w="85" w:type="dxa"/>
            </w:tcMar>
          </w:tcPr>
          <w:p w14:paraId="42E13073" w14:textId="77777777" w:rsidR="007872E6" w:rsidRDefault="00000000">
            <w:pPr>
              <w:spacing w:after="40" w:line="250" w:lineRule="auto"/>
            </w:pPr>
            <w:r>
              <w:rPr>
                <w:sz w:val="18"/>
              </w:rPr>
              <w:t>Make any local-supply exception transparent, time-bound, product-specific and supported by recorded reasons.</w:t>
            </w:r>
          </w:p>
        </w:tc>
        <w:tc>
          <w:tcPr>
            <w:tcW w:w="1728" w:type="dxa"/>
            <w:shd w:val="clear" w:color="auto" w:fill="FFFFFF"/>
            <w:tcMar>
              <w:top w:w="85" w:type="dxa"/>
              <w:left w:w="85" w:type="dxa"/>
              <w:bottom w:w="85" w:type="dxa"/>
              <w:right w:w="85" w:type="dxa"/>
            </w:tcMar>
          </w:tcPr>
          <w:p w14:paraId="540C8F95"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00ED1EE0" w14:textId="77777777" w:rsidR="007872E6" w:rsidRDefault="00000000">
            <w:pPr>
              <w:spacing w:after="40" w:line="250" w:lineRule="auto"/>
            </w:pPr>
            <w:r>
              <w:rPr>
                <w:sz w:val="18"/>
              </w:rPr>
              <w:t>6.2.3 (C04)</w:t>
            </w:r>
            <w:r>
              <w:rPr>
                <w:sz w:val="18"/>
              </w:rPr>
              <w:br/>
              <w:t>Drafted: Supply shortfalls and procurement targets.</w:t>
            </w:r>
          </w:p>
        </w:tc>
        <w:tc>
          <w:tcPr>
            <w:tcW w:w="4320" w:type="dxa"/>
            <w:shd w:val="clear" w:color="auto" w:fill="FFFFFF"/>
            <w:tcMar>
              <w:top w:w="85" w:type="dxa"/>
              <w:left w:w="85" w:type="dxa"/>
              <w:bottom w:w="85" w:type="dxa"/>
              <w:right w:w="85" w:type="dxa"/>
            </w:tcMar>
          </w:tcPr>
          <w:p w14:paraId="23C61F64" w14:textId="77777777" w:rsidR="007872E6" w:rsidRDefault="00000000">
            <w:pPr>
              <w:spacing w:after="40" w:line="250" w:lineRule="auto"/>
            </w:pPr>
            <w:r>
              <w:rPr>
                <w:sz w:val="18"/>
              </w:rPr>
              <w:t>Exception procedures and the feasibility and measurement of any target require country review. Later support for transparency does not close the earlier unresolved legal and operational questions.</w:t>
            </w:r>
          </w:p>
        </w:tc>
      </w:tr>
      <w:tr w:rsidR="007872E6" w14:paraId="17FDA3B6" w14:textId="77777777">
        <w:trPr>
          <w:cantSplit/>
        </w:trPr>
        <w:tc>
          <w:tcPr>
            <w:tcW w:w="1800" w:type="dxa"/>
            <w:shd w:val="clear" w:color="auto" w:fill="F0F3F5"/>
            <w:tcMar>
              <w:top w:w="85" w:type="dxa"/>
              <w:left w:w="85" w:type="dxa"/>
              <w:bottom w:w="85" w:type="dxa"/>
              <w:right w:w="85" w:type="dxa"/>
            </w:tcMar>
          </w:tcPr>
          <w:p w14:paraId="0C9FE645" w14:textId="77777777" w:rsidR="007872E6" w:rsidRDefault="00000000">
            <w:pPr>
              <w:spacing w:after="40" w:line="250" w:lineRule="auto"/>
            </w:pPr>
            <w:r>
              <w:rPr>
                <w:sz w:val="18"/>
              </w:rPr>
              <w:t>S4-R08</w:t>
            </w:r>
            <w:r>
              <w:rPr>
                <w:sz w:val="18"/>
              </w:rPr>
              <w:br/>
              <w:t>Section 5, register No. 8</w:t>
            </w:r>
          </w:p>
        </w:tc>
        <w:tc>
          <w:tcPr>
            <w:tcW w:w="3816" w:type="dxa"/>
            <w:shd w:val="clear" w:color="auto" w:fill="F0F3F5"/>
            <w:tcMar>
              <w:top w:w="85" w:type="dxa"/>
              <w:left w:w="85" w:type="dxa"/>
              <w:bottom w:w="85" w:type="dxa"/>
              <w:right w:w="85" w:type="dxa"/>
            </w:tcMar>
          </w:tcPr>
          <w:p w14:paraId="6D51AEFC" w14:textId="77777777" w:rsidR="007872E6" w:rsidRDefault="00000000">
            <w:pPr>
              <w:spacing w:after="40" w:line="250" w:lineRule="auto"/>
            </w:pPr>
            <w:r>
              <w:rPr>
                <w:sz w:val="18"/>
              </w:rPr>
              <w:t>Measure implementation outcomes rather than registration activity alone.</w:t>
            </w:r>
          </w:p>
        </w:tc>
        <w:tc>
          <w:tcPr>
            <w:tcW w:w="1728" w:type="dxa"/>
            <w:shd w:val="clear" w:color="auto" w:fill="F0F3F5"/>
            <w:tcMar>
              <w:top w:w="85" w:type="dxa"/>
              <w:left w:w="85" w:type="dxa"/>
              <w:bottom w:w="85" w:type="dxa"/>
              <w:right w:w="85" w:type="dxa"/>
            </w:tcMar>
          </w:tcPr>
          <w:p w14:paraId="71B2DE6D"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760BEF82" w14:textId="77777777" w:rsidR="007872E6" w:rsidRDefault="00000000">
            <w:pPr>
              <w:spacing w:after="40" w:line="250" w:lineRule="auto"/>
            </w:pPr>
            <w:r>
              <w:rPr>
                <w:sz w:val="18"/>
              </w:rPr>
              <w:t>10.2.1 (C17)</w:t>
            </w:r>
            <w:r>
              <w:rPr>
                <w:sz w:val="18"/>
              </w:rPr>
              <w:br/>
              <w:t>Drafted: Outcome measures and comparable evidence.</w:t>
            </w:r>
          </w:p>
        </w:tc>
        <w:tc>
          <w:tcPr>
            <w:tcW w:w="4320" w:type="dxa"/>
            <w:shd w:val="clear" w:color="auto" w:fill="F0F3F5"/>
            <w:tcMar>
              <w:top w:w="85" w:type="dxa"/>
              <w:left w:w="85" w:type="dxa"/>
              <w:bottom w:w="85" w:type="dxa"/>
              <w:right w:w="85" w:type="dxa"/>
            </w:tcMar>
          </w:tcPr>
          <w:p w14:paraId="42F04E6E" w14:textId="77777777" w:rsidR="007872E6" w:rsidRDefault="00000000">
            <w:pPr>
              <w:spacing w:after="40" w:line="250" w:lineRule="auto"/>
            </w:pPr>
            <w:r>
              <w:rPr>
                <w:sz w:val="18"/>
              </w:rPr>
              <w:t>Indicator definitions, baseline evidence and thresholds remain to be agreed; the earlier no-determination status and later technical-review requirement are retained.</w:t>
            </w:r>
          </w:p>
        </w:tc>
      </w:tr>
      <w:tr w:rsidR="007872E6" w14:paraId="533B9EC9" w14:textId="77777777">
        <w:trPr>
          <w:cantSplit/>
        </w:trPr>
        <w:tc>
          <w:tcPr>
            <w:tcW w:w="1800" w:type="dxa"/>
            <w:shd w:val="clear" w:color="auto" w:fill="FFFFFF"/>
            <w:tcMar>
              <w:top w:w="85" w:type="dxa"/>
              <w:left w:w="85" w:type="dxa"/>
              <w:bottom w:w="85" w:type="dxa"/>
              <w:right w:w="85" w:type="dxa"/>
            </w:tcMar>
          </w:tcPr>
          <w:p w14:paraId="787E371C" w14:textId="77777777" w:rsidR="007872E6" w:rsidRDefault="00000000">
            <w:pPr>
              <w:spacing w:after="40" w:line="250" w:lineRule="auto"/>
            </w:pPr>
            <w:r>
              <w:rPr>
                <w:sz w:val="18"/>
              </w:rPr>
              <w:lastRenderedPageBreak/>
              <w:t>S4-R09</w:t>
            </w:r>
            <w:r>
              <w:rPr>
                <w:sz w:val="18"/>
              </w:rPr>
              <w:br/>
              <w:t>Section 5, register No. 9</w:t>
            </w:r>
          </w:p>
        </w:tc>
        <w:tc>
          <w:tcPr>
            <w:tcW w:w="3816" w:type="dxa"/>
            <w:shd w:val="clear" w:color="auto" w:fill="FFFFFF"/>
            <w:tcMar>
              <w:top w:w="85" w:type="dxa"/>
              <w:left w:w="85" w:type="dxa"/>
              <w:bottom w:w="85" w:type="dxa"/>
              <w:right w:w="85" w:type="dxa"/>
            </w:tcMar>
          </w:tcPr>
          <w:p w14:paraId="1D151DA4" w14:textId="77777777" w:rsidR="007872E6" w:rsidRDefault="00000000">
            <w:pPr>
              <w:spacing w:after="40" w:line="250" w:lineRule="auto"/>
            </w:pPr>
            <w:r>
              <w:rPr>
                <w:sz w:val="18"/>
              </w:rPr>
              <w:t>Use aggregated public reporting and protect personal and commercially sensitive information.</w:t>
            </w:r>
          </w:p>
        </w:tc>
        <w:tc>
          <w:tcPr>
            <w:tcW w:w="1728" w:type="dxa"/>
            <w:shd w:val="clear" w:color="auto" w:fill="FFFFFF"/>
            <w:tcMar>
              <w:top w:w="85" w:type="dxa"/>
              <w:left w:w="85" w:type="dxa"/>
              <w:bottom w:w="85" w:type="dxa"/>
              <w:right w:w="85" w:type="dxa"/>
            </w:tcMar>
          </w:tcPr>
          <w:p w14:paraId="4E1EE8C8"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2D51015" w14:textId="77777777" w:rsidR="007872E6" w:rsidRDefault="00000000">
            <w:pPr>
              <w:spacing w:after="40" w:line="250" w:lineRule="auto"/>
            </w:pPr>
            <w:r>
              <w:rPr>
                <w:sz w:val="18"/>
              </w:rPr>
              <w:t>6.6.2 (C10)</w:t>
            </w:r>
            <w:r>
              <w:rPr>
                <w:sz w:val="18"/>
              </w:rPr>
              <w:br/>
              <w:t>Drafted: Data governance security and redress.</w:t>
            </w:r>
          </w:p>
        </w:tc>
        <w:tc>
          <w:tcPr>
            <w:tcW w:w="4320" w:type="dxa"/>
            <w:shd w:val="clear" w:color="auto" w:fill="FFFFFF"/>
            <w:tcMar>
              <w:top w:w="85" w:type="dxa"/>
              <w:left w:w="85" w:type="dxa"/>
              <w:bottom w:w="85" w:type="dxa"/>
              <w:right w:w="85" w:type="dxa"/>
            </w:tcMar>
          </w:tcPr>
          <w:p w14:paraId="12D6BDCA" w14:textId="77777777" w:rsidR="007872E6" w:rsidRDefault="00000000">
            <w:pPr>
              <w:spacing w:after="40" w:line="250" w:lineRule="auto"/>
            </w:pPr>
            <w:r>
              <w:rPr>
                <w:sz w:val="18"/>
              </w:rPr>
              <w:t>Data ownership, access rules and grievance responsibilities require agreement by the relevant institutions.</w:t>
            </w:r>
          </w:p>
        </w:tc>
      </w:tr>
      <w:tr w:rsidR="007872E6" w14:paraId="7121D065" w14:textId="77777777">
        <w:trPr>
          <w:cantSplit/>
        </w:trPr>
        <w:tc>
          <w:tcPr>
            <w:tcW w:w="1800" w:type="dxa"/>
            <w:shd w:val="clear" w:color="auto" w:fill="F0F3F5"/>
            <w:tcMar>
              <w:top w:w="85" w:type="dxa"/>
              <w:left w:w="85" w:type="dxa"/>
              <w:bottom w:w="85" w:type="dxa"/>
              <w:right w:w="85" w:type="dxa"/>
            </w:tcMar>
          </w:tcPr>
          <w:p w14:paraId="31476BE6" w14:textId="77777777" w:rsidR="007872E6" w:rsidRDefault="00000000">
            <w:pPr>
              <w:spacing w:after="40" w:line="250" w:lineRule="auto"/>
            </w:pPr>
            <w:r>
              <w:rPr>
                <w:sz w:val="18"/>
              </w:rPr>
              <w:t>S4-R10</w:t>
            </w:r>
            <w:r>
              <w:rPr>
                <w:sz w:val="18"/>
              </w:rPr>
              <w:br/>
              <w:t>Section 5, register No. 10</w:t>
            </w:r>
          </w:p>
        </w:tc>
        <w:tc>
          <w:tcPr>
            <w:tcW w:w="3816" w:type="dxa"/>
            <w:shd w:val="clear" w:color="auto" w:fill="F0F3F5"/>
            <w:tcMar>
              <w:top w:w="85" w:type="dxa"/>
              <w:left w:w="85" w:type="dxa"/>
              <w:bottom w:w="85" w:type="dxa"/>
              <w:right w:w="85" w:type="dxa"/>
            </w:tcMar>
          </w:tcPr>
          <w:p w14:paraId="1C031918" w14:textId="77777777" w:rsidR="007872E6" w:rsidRDefault="00000000">
            <w:pPr>
              <w:spacing w:after="40" w:line="250" w:lineRule="auto"/>
            </w:pPr>
            <w:r>
              <w:rPr>
                <w:sz w:val="18"/>
              </w:rPr>
              <w:t>Use AI responsibly with understandable criteria, human review, bias testing and challenge mechanisms.</w:t>
            </w:r>
          </w:p>
        </w:tc>
        <w:tc>
          <w:tcPr>
            <w:tcW w:w="1728" w:type="dxa"/>
            <w:shd w:val="clear" w:color="auto" w:fill="F0F3F5"/>
            <w:tcMar>
              <w:top w:w="85" w:type="dxa"/>
              <w:left w:w="85" w:type="dxa"/>
              <w:bottom w:w="85" w:type="dxa"/>
              <w:right w:w="85" w:type="dxa"/>
            </w:tcMar>
          </w:tcPr>
          <w:p w14:paraId="3DE66C9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4BE0792E" w14:textId="77777777" w:rsidR="007872E6" w:rsidRDefault="00000000">
            <w:pPr>
              <w:spacing w:after="40" w:line="250" w:lineRule="auto"/>
            </w:pPr>
            <w:r>
              <w:rPr>
                <w:sz w:val="18"/>
              </w:rPr>
              <w:t>6.6.3 (C11)</w:t>
            </w:r>
            <w:r>
              <w:rPr>
                <w:sz w:val="18"/>
              </w:rPr>
              <w:br/>
              <w:t>Drafted: Responsible artificial intelligence.</w:t>
            </w:r>
          </w:p>
        </w:tc>
        <w:tc>
          <w:tcPr>
            <w:tcW w:w="4320" w:type="dxa"/>
            <w:shd w:val="clear" w:color="auto" w:fill="F0F3F5"/>
            <w:tcMar>
              <w:top w:w="85" w:type="dxa"/>
              <w:left w:w="85" w:type="dxa"/>
              <w:bottom w:w="85" w:type="dxa"/>
              <w:right w:w="85" w:type="dxa"/>
            </w:tcMar>
          </w:tcPr>
          <w:p w14:paraId="7D95A682" w14:textId="77777777" w:rsidR="007872E6" w:rsidRDefault="00000000">
            <w:pPr>
              <w:spacing w:after="40" w:line="250" w:lineRule="auto"/>
            </w:pPr>
            <w:r>
              <w:rPr>
                <w:sz w:val="18"/>
              </w:rPr>
              <w:t>AI use cases, accountability and appeal rules require technical and institutional review.</w:t>
            </w:r>
          </w:p>
        </w:tc>
      </w:tr>
      <w:tr w:rsidR="007872E6" w14:paraId="3719B9B9" w14:textId="77777777">
        <w:trPr>
          <w:cantSplit/>
        </w:trPr>
        <w:tc>
          <w:tcPr>
            <w:tcW w:w="1800" w:type="dxa"/>
            <w:shd w:val="clear" w:color="auto" w:fill="FFFFFF"/>
            <w:tcMar>
              <w:top w:w="85" w:type="dxa"/>
              <w:left w:w="85" w:type="dxa"/>
              <w:bottom w:w="85" w:type="dxa"/>
              <w:right w:w="85" w:type="dxa"/>
            </w:tcMar>
          </w:tcPr>
          <w:p w14:paraId="3944A69B" w14:textId="77777777" w:rsidR="007872E6" w:rsidRDefault="00000000">
            <w:pPr>
              <w:spacing w:after="40" w:line="250" w:lineRule="auto"/>
            </w:pPr>
            <w:r>
              <w:rPr>
                <w:sz w:val="18"/>
              </w:rPr>
              <w:t>S4-R11</w:t>
            </w:r>
            <w:r>
              <w:rPr>
                <w:sz w:val="18"/>
              </w:rPr>
              <w:br/>
              <w:t>Section 5, register No. 11</w:t>
            </w:r>
          </w:p>
        </w:tc>
        <w:tc>
          <w:tcPr>
            <w:tcW w:w="3816" w:type="dxa"/>
            <w:shd w:val="clear" w:color="auto" w:fill="FFFFFF"/>
            <w:tcMar>
              <w:top w:w="85" w:type="dxa"/>
              <w:left w:w="85" w:type="dxa"/>
              <w:bottom w:w="85" w:type="dxa"/>
              <w:right w:w="85" w:type="dxa"/>
            </w:tcMar>
          </w:tcPr>
          <w:p w14:paraId="19B86226" w14:textId="77777777" w:rsidR="007872E6" w:rsidRDefault="00000000">
            <w:pPr>
              <w:spacing w:after="40" w:line="250" w:lineRule="auto"/>
            </w:pPr>
            <w:r>
              <w:rPr>
                <w:sz w:val="18"/>
              </w:rPr>
              <w:t>Define consent, data responsibility, permitted use, access, storage, sharing, correction, export and withdrawal rules.</w:t>
            </w:r>
          </w:p>
        </w:tc>
        <w:tc>
          <w:tcPr>
            <w:tcW w:w="1728" w:type="dxa"/>
            <w:shd w:val="clear" w:color="auto" w:fill="FFFFFF"/>
            <w:tcMar>
              <w:top w:w="85" w:type="dxa"/>
              <w:left w:w="85" w:type="dxa"/>
              <w:bottom w:w="85" w:type="dxa"/>
              <w:right w:w="85" w:type="dxa"/>
            </w:tcMar>
          </w:tcPr>
          <w:p w14:paraId="519A1D7A"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2069AAB6" w14:textId="77777777" w:rsidR="007872E6" w:rsidRDefault="00000000">
            <w:pPr>
              <w:spacing w:after="40" w:line="250" w:lineRule="auto"/>
            </w:pPr>
            <w:r>
              <w:rPr>
                <w:sz w:val="18"/>
              </w:rPr>
              <w:t>6.6.2 (C10)</w:t>
            </w:r>
            <w:r>
              <w:rPr>
                <w:sz w:val="18"/>
              </w:rPr>
              <w:br/>
              <w:t>Drafted: Data governance security and redress.</w:t>
            </w:r>
          </w:p>
        </w:tc>
        <w:tc>
          <w:tcPr>
            <w:tcW w:w="4320" w:type="dxa"/>
            <w:shd w:val="clear" w:color="auto" w:fill="FFFFFF"/>
            <w:tcMar>
              <w:top w:w="85" w:type="dxa"/>
              <w:left w:w="85" w:type="dxa"/>
              <w:bottom w:w="85" w:type="dxa"/>
              <w:right w:w="85" w:type="dxa"/>
            </w:tcMar>
          </w:tcPr>
          <w:p w14:paraId="10C6D658" w14:textId="77777777" w:rsidR="007872E6" w:rsidRDefault="00000000">
            <w:pPr>
              <w:spacing w:after="40" w:line="250" w:lineRule="auto"/>
            </w:pPr>
            <w:r>
              <w:rPr>
                <w:sz w:val="18"/>
              </w:rPr>
              <w:t>Data ownership, access rules and grievance responsibilities require agreement by the relevant institutions.</w:t>
            </w:r>
          </w:p>
        </w:tc>
      </w:tr>
      <w:tr w:rsidR="007872E6" w14:paraId="6249EEA0" w14:textId="77777777">
        <w:trPr>
          <w:cantSplit/>
        </w:trPr>
        <w:tc>
          <w:tcPr>
            <w:tcW w:w="1800" w:type="dxa"/>
            <w:shd w:val="clear" w:color="auto" w:fill="F0F3F5"/>
            <w:tcMar>
              <w:top w:w="85" w:type="dxa"/>
              <w:left w:w="85" w:type="dxa"/>
              <w:bottom w:w="85" w:type="dxa"/>
              <w:right w:w="85" w:type="dxa"/>
            </w:tcMar>
          </w:tcPr>
          <w:p w14:paraId="70F6BA2F" w14:textId="77777777" w:rsidR="007872E6" w:rsidRDefault="00000000">
            <w:pPr>
              <w:spacing w:after="40" w:line="250" w:lineRule="auto"/>
            </w:pPr>
            <w:r>
              <w:rPr>
                <w:sz w:val="18"/>
              </w:rPr>
              <w:t>S4-R12</w:t>
            </w:r>
            <w:r>
              <w:rPr>
                <w:sz w:val="18"/>
              </w:rPr>
              <w:br/>
              <w:t>Section 5, register No. 12</w:t>
            </w:r>
          </w:p>
        </w:tc>
        <w:tc>
          <w:tcPr>
            <w:tcW w:w="3816" w:type="dxa"/>
            <w:shd w:val="clear" w:color="auto" w:fill="F0F3F5"/>
            <w:tcMar>
              <w:top w:w="85" w:type="dxa"/>
              <w:left w:w="85" w:type="dxa"/>
              <w:bottom w:w="85" w:type="dxa"/>
              <w:right w:w="85" w:type="dxa"/>
            </w:tcMar>
          </w:tcPr>
          <w:p w14:paraId="44517DF5" w14:textId="77777777" w:rsidR="007872E6" w:rsidRDefault="00000000">
            <w:pPr>
              <w:spacing w:after="40" w:line="250" w:lineRule="auto"/>
            </w:pPr>
            <w:r>
              <w:rPr>
                <w:sz w:val="18"/>
              </w:rPr>
              <w:t>Build in role-based access, encryption, access logs, tested backups and incident response.</w:t>
            </w:r>
          </w:p>
        </w:tc>
        <w:tc>
          <w:tcPr>
            <w:tcW w:w="1728" w:type="dxa"/>
            <w:shd w:val="clear" w:color="auto" w:fill="F0F3F5"/>
            <w:tcMar>
              <w:top w:w="85" w:type="dxa"/>
              <w:left w:w="85" w:type="dxa"/>
              <w:bottom w:w="85" w:type="dxa"/>
              <w:right w:w="85" w:type="dxa"/>
            </w:tcMar>
          </w:tcPr>
          <w:p w14:paraId="0559F49A"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67096E31" w14:textId="77777777" w:rsidR="007872E6" w:rsidRDefault="00000000">
            <w:pPr>
              <w:spacing w:after="40" w:line="250" w:lineRule="auto"/>
            </w:pPr>
            <w:r>
              <w:rPr>
                <w:sz w:val="18"/>
              </w:rPr>
              <w:t>6.6.2 (C10)</w:t>
            </w:r>
            <w:r>
              <w:rPr>
                <w:sz w:val="18"/>
              </w:rPr>
              <w:br/>
              <w:t>Drafted: Data governance security and redress.</w:t>
            </w:r>
          </w:p>
        </w:tc>
        <w:tc>
          <w:tcPr>
            <w:tcW w:w="4320" w:type="dxa"/>
            <w:shd w:val="clear" w:color="auto" w:fill="F0F3F5"/>
            <w:tcMar>
              <w:top w:w="85" w:type="dxa"/>
              <w:left w:w="85" w:type="dxa"/>
              <w:bottom w:w="85" w:type="dxa"/>
              <w:right w:w="85" w:type="dxa"/>
            </w:tcMar>
          </w:tcPr>
          <w:p w14:paraId="6FD53B1E" w14:textId="77777777" w:rsidR="007872E6" w:rsidRDefault="00000000">
            <w:pPr>
              <w:spacing w:after="40" w:line="250" w:lineRule="auto"/>
            </w:pPr>
            <w:r>
              <w:rPr>
                <w:sz w:val="18"/>
              </w:rPr>
              <w:t>Data ownership, access rules and grievance responsibilities require agreement by the relevant institutions.</w:t>
            </w:r>
          </w:p>
        </w:tc>
      </w:tr>
      <w:tr w:rsidR="007872E6" w14:paraId="1F93A9DE" w14:textId="77777777">
        <w:trPr>
          <w:cantSplit/>
        </w:trPr>
        <w:tc>
          <w:tcPr>
            <w:tcW w:w="1800" w:type="dxa"/>
            <w:shd w:val="clear" w:color="auto" w:fill="FFFFFF"/>
            <w:tcMar>
              <w:top w:w="85" w:type="dxa"/>
              <w:left w:w="85" w:type="dxa"/>
              <w:bottom w:w="85" w:type="dxa"/>
              <w:right w:w="85" w:type="dxa"/>
            </w:tcMar>
          </w:tcPr>
          <w:p w14:paraId="49544C36" w14:textId="77777777" w:rsidR="007872E6" w:rsidRDefault="00000000">
            <w:pPr>
              <w:spacing w:after="40" w:line="250" w:lineRule="auto"/>
            </w:pPr>
            <w:r>
              <w:rPr>
                <w:sz w:val="18"/>
              </w:rPr>
              <w:t>S4-R13</w:t>
            </w:r>
            <w:r>
              <w:rPr>
                <w:sz w:val="18"/>
              </w:rPr>
              <w:br/>
              <w:t>Section 5, register No. 13</w:t>
            </w:r>
          </w:p>
        </w:tc>
        <w:tc>
          <w:tcPr>
            <w:tcW w:w="3816" w:type="dxa"/>
            <w:shd w:val="clear" w:color="auto" w:fill="FFFFFF"/>
            <w:tcMar>
              <w:top w:w="85" w:type="dxa"/>
              <w:left w:w="85" w:type="dxa"/>
              <w:bottom w:w="85" w:type="dxa"/>
              <w:right w:w="85" w:type="dxa"/>
            </w:tcMar>
          </w:tcPr>
          <w:p w14:paraId="41FC9686" w14:textId="77777777" w:rsidR="007872E6" w:rsidRDefault="00000000">
            <w:pPr>
              <w:spacing w:after="40" w:line="250" w:lineRule="auto"/>
            </w:pPr>
            <w:r>
              <w:rPr>
                <w:sz w:val="18"/>
              </w:rPr>
              <w:t>Provide visible grievance and appeal mechanisms for decisions affecting opportunities.</w:t>
            </w:r>
          </w:p>
        </w:tc>
        <w:tc>
          <w:tcPr>
            <w:tcW w:w="1728" w:type="dxa"/>
            <w:shd w:val="clear" w:color="auto" w:fill="FFFFFF"/>
            <w:tcMar>
              <w:top w:w="85" w:type="dxa"/>
              <w:left w:w="85" w:type="dxa"/>
              <w:bottom w:w="85" w:type="dxa"/>
              <w:right w:w="85" w:type="dxa"/>
            </w:tcMar>
          </w:tcPr>
          <w:p w14:paraId="12276388"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0C220B83" w14:textId="77777777" w:rsidR="007872E6" w:rsidRDefault="00000000">
            <w:pPr>
              <w:spacing w:after="40" w:line="250" w:lineRule="auto"/>
            </w:pPr>
            <w:r>
              <w:rPr>
                <w:sz w:val="18"/>
              </w:rPr>
              <w:t>6.6.2 (C10)</w:t>
            </w:r>
            <w:r>
              <w:rPr>
                <w:sz w:val="18"/>
              </w:rPr>
              <w:br/>
              <w:t>Drafted: Data governance security and redress.</w:t>
            </w:r>
          </w:p>
        </w:tc>
        <w:tc>
          <w:tcPr>
            <w:tcW w:w="4320" w:type="dxa"/>
            <w:shd w:val="clear" w:color="auto" w:fill="FFFFFF"/>
            <w:tcMar>
              <w:top w:w="85" w:type="dxa"/>
              <w:left w:w="85" w:type="dxa"/>
              <w:bottom w:w="85" w:type="dxa"/>
              <w:right w:w="85" w:type="dxa"/>
            </w:tcMar>
          </w:tcPr>
          <w:p w14:paraId="11204F6C" w14:textId="77777777" w:rsidR="007872E6" w:rsidRDefault="00000000">
            <w:pPr>
              <w:spacing w:after="40" w:line="250" w:lineRule="auto"/>
            </w:pPr>
            <w:r>
              <w:rPr>
                <w:sz w:val="18"/>
              </w:rPr>
              <w:t>Data ownership, access rules and grievance responsibilities require agreement by the relevant institutions.</w:t>
            </w:r>
          </w:p>
        </w:tc>
      </w:tr>
      <w:tr w:rsidR="007872E6" w14:paraId="4F3C7091" w14:textId="77777777">
        <w:trPr>
          <w:cantSplit/>
        </w:trPr>
        <w:tc>
          <w:tcPr>
            <w:tcW w:w="1800" w:type="dxa"/>
            <w:shd w:val="clear" w:color="auto" w:fill="F0F3F5"/>
            <w:tcMar>
              <w:top w:w="85" w:type="dxa"/>
              <w:left w:w="85" w:type="dxa"/>
              <w:bottom w:w="85" w:type="dxa"/>
              <w:right w:w="85" w:type="dxa"/>
            </w:tcMar>
          </w:tcPr>
          <w:p w14:paraId="7EE875FF" w14:textId="77777777" w:rsidR="007872E6" w:rsidRDefault="00000000">
            <w:pPr>
              <w:spacing w:after="40" w:line="250" w:lineRule="auto"/>
            </w:pPr>
            <w:r>
              <w:rPr>
                <w:sz w:val="18"/>
              </w:rPr>
              <w:t>S4-R14</w:t>
            </w:r>
            <w:r>
              <w:rPr>
                <w:sz w:val="18"/>
              </w:rPr>
              <w:br/>
              <w:t>Section 5, register No. 14</w:t>
            </w:r>
          </w:p>
        </w:tc>
        <w:tc>
          <w:tcPr>
            <w:tcW w:w="3816" w:type="dxa"/>
            <w:shd w:val="clear" w:color="auto" w:fill="F0F3F5"/>
            <w:tcMar>
              <w:top w:w="85" w:type="dxa"/>
              <w:left w:w="85" w:type="dxa"/>
              <w:bottom w:w="85" w:type="dxa"/>
              <w:right w:w="85" w:type="dxa"/>
            </w:tcMar>
          </w:tcPr>
          <w:p w14:paraId="3703BB5D" w14:textId="77777777" w:rsidR="007872E6" w:rsidRDefault="00000000">
            <w:pPr>
              <w:spacing w:after="40" w:line="250" w:lineRule="auto"/>
            </w:pPr>
            <w:r>
              <w:rPr>
                <w:sz w:val="18"/>
              </w:rPr>
              <w:t>Include youth in design, governance, testing and evaluation.</w:t>
            </w:r>
          </w:p>
        </w:tc>
        <w:tc>
          <w:tcPr>
            <w:tcW w:w="1728" w:type="dxa"/>
            <w:shd w:val="clear" w:color="auto" w:fill="F0F3F5"/>
            <w:tcMar>
              <w:top w:w="85" w:type="dxa"/>
              <w:left w:w="85" w:type="dxa"/>
              <w:bottom w:w="85" w:type="dxa"/>
              <w:right w:w="85" w:type="dxa"/>
            </w:tcMar>
          </w:tcPr>
          <w:p w14:paraId="25379EB3"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61D0108B"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0F3F5"/>
            <w:tcMar>
              <w:top w:w="85" w:type="dxa"/>
              <w:left w:w="85" w:type="dxa"/>
              <w:bottom w:w="85" w:type="dxa"/>
              <w:right w:w="85" w:type="dxa"/>
            </w:tcMar>
          </w:tcPr>
          <w:p w14:paraId="06178455"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01CB46C7" w14:textId="77777777">
        <w:trPr>
          <w:cantSplit/>
        </w:trPr>
        <w:tc>
          <w:tcPr>
            <w:tcW w:w="1800" w:type="dxa"/>
            <w:shd w:val="clear" w:color="auto" w:fill="FFFFFF"/>
            <w:tcMar>
              <w:top w:w="85" w:type="dxa"/>
              <w:left w:w="85" w:type="dxa"/>
              <w:bottom w:w="85" w:type="dxa"/>
              <w:right w:w="85" w:type="dxa"/>
            </w:tcMar>
          </w:tcPr>
          <w:p w14:paraId="5CB753A6" w14:textId="77777777" w:rsidR="007872E6" w:rsidRDefault="00000000">
            <w:pPr>
              <w:spacing w:after="40" w:line="250" w:lineRule="auto"/>
            </w:pPr>
            <w:r>
              <w:rPr>
                <w:sz w:val="18"/>
              </w:rPr>
              <w:t>S4-R15</w:t>
            </w:r>
            <w:r>
              <w:rPr>
                <w:sz w:val="18"/>
              </w:rPr>
              <w:br/>
              <w:t>Section 5, register No. 15</w:t>
            </w:r>
          </w:p>
        </w:tc>
        <w:tc>
          <w:tcPr>
            <w:tcW w:w="3816" w:type="dxa"/>
            <w:shd w:val="clear" w:color="auto" w:fill="FFFFFF"/>
            <w:tcMar>
              <w:top w:w="85" w:type="dxa"/>
              <w:left w:w="85" w:type="dxa"/>
              <w:bottom w:w="85" w:type="dxa"/>
              <w:right w:w="85" w:type="dxa"/>
            </w:tcMar>
          </w:tcPr>
          <w:p w14:paraId="0010F381" w14:textId="77777777" w:rsidR="007872E6" w:rsidRDefault="00000000">
            <w:pPr>
              <w:spacing w:after="40" w:line="250" w:lineRule="auto"/>
            </w:pPr>
            <w:r>
              <w:rPr>
                <w:sz w:val="18"/>
              </w:rPr>
              <w:t>Account for differences in location, digital literacy, disability, gender and connectivity.</w:t>
            </w:r>
          </w:p>
        </w:tc>
        <w:tc>
          <w:tcPr>
            <w:tcW w:w="1728" w:type="dxa"/>
            <w:shd w:val="clear" w:color="auto" w:fill="FFFFFF"/>
            <w:tcMar>
              <w:top w:w="85" w:type="dxa"/>
              <w:left w:w="85" w:type="dxa"/>
              <w:bottom w:w="85" w:type="dxa"/>
              <w:right w:w="85" w:type="dxa"/>
            </w:tcMar>
          </w:tcPr>
          <w:p w14:paraId="255A5A6E"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64BFB24" w14:textId="77777777" w:rsidR="007872E6" w:rsidRDefault="00000000">
            <w:pPr>
              <w:spacing w:after="40" w:line="250" w:lineRule="auto"/>
            </w:pPr>
            <w:r>
              <w:rPr>
                <w:sz w:val="18"/>
              </w:rPr>
              <w:t>6.6.2 (C10); 7.6.1 (C13)</w:t>
            </w:r>
            <w:r>
              <w:rPr>
                <w:sz w:val="18"/>
              </w:rPr>
              <w:br/>
              <w:t>Drafted: Data governance security and redress; Youth influence and institutional continuity.</w:t>
            </w:r>
          </w:p>
        </w:tc>
        <w:tc>
          <w:tcPr>
            <w:tcW w:w="4320" w:type="dxa"/>
            <w:shd w:val="clear" w:color="auto" w:fill="FFFFFF"/>
            <w:tcMar>
              <w:top w:w="85" w:type="dxa"/>
              <w:left w:w="85" w:type="dxa"/>
              <w:bottom w:w="85" w:type="dxa"/>
              <w:right w:w="85" w:type="dxa"/>
            </w:tcMar>
          </w:tcPr>
          <w:p w14:paraId="7BEE58A2" w14:textId="77777777" w:rsidR="007872E6" w:rsidRDefault="00000000">
            <w:pPr>
              <w:spacing w:after="40" w:line="250" w:lineRule="auto"/>
            </w:pPr>
            <w:r>
              <w:rPr>
                <w:sz w:val="18"/>
              </w:rPr>
              <w:t>Data ownership, access rules and grievance responsibilities require agreement by the relevant institutions. The CAYAB role referral and institutional-framework questions remain open to the competent governance process.</w:t>
            </w:r>
          </w:p>
        </w:tc>
      </w:tr>
      <w:tr w:rsidR="007872E6" w14:paraId="4B052875" w14:textId="77777777">
        <w:trPr>
          <w:cantSplit/>
        </w:trPr>
        <w:tc>
          <w:tcPr>
            <w:tcW w:w="1800" w:type="dxa"/>
            <w:shd w:val="clear" w:color="auto" w:fill="F0F3F5"/>
            <w:tcMar>
              <w:top w:w="85" w:type="dxa"/>
              <w:left w:w="85" w:type="dxa"/>
              <w:bottom w:w="85" w:type="dxa"/>
              <w:right w:w="85" w:type="dxa"/>
            </w:tcMar>
          </w:tcPr>
          <w:p w14:paraId="6E66E06F" w14:textId="77777777" w:rsidR="007872E6" w:rsidRDefault="00000000">
            <w:pPr>
              <w:spacing w:after="40" w:line="250" w:lineRule="auto"/>
            </w:pPr>
            <w:r>
              <w:rPr>
                <w:sz w:val="18"/>
              </w:rPr>
              <w:t>S4-R16</w:t>
            </w:r>
            <w:r>
              <w:rPr>
                <w:sz w:val="18"/>
              </w:rPr>
              <w:br/>
              <w:t>Section 5, register No. 16</w:t>
            </w:r>
          </w:p>
        </w:tc>
        <w:tc>
          <w:tcPr>
            <w:tcW w:w="3816" w:type="dxa"/>
            <w:shd w:val="clear" w:color="auto" w:fill="F0F3F5"/>
            <w:tcMar>
              <w:top w:w="85" w:type="dxa"/>
              <w:left w:w="85" w:type="dxa"/>
              <w:bottom w:w="85" w:type="dxa"/>
              <w:right w:w="85" w:type="dxa"/>
            </w:tcMar>
          </w:tcPr>
          <w:p w14:paraId="7BBCFF9A" w14:textId="77777777" w:rsidR="007872E6" w:rsidRDefault="00000000">
            <w:pPr>
              <w:spacing w:after="40" w:line="250" w:lineRule="auto"/>
            </w:pPr>
            <w:r>
              <w:rPr>
                <w:sz w:val="18"/>
              </w:rPr>
              <w:t>Connect with existing agricultural systems and institutions to reduce duplication.</w:t>
            </w:r>
          </w:p>
        </w:tc>
        <w:tc>
          <w:tcPr>
            <w:tcW w:w="1728" w:type="dxa"/>
            <w:shd w:val="clear" w:color="auto" w:fill="F0F3F5"/>
            <w:tcMar>
              <w:top w:w="85" w:type="dxa"/>
              <w:left w:w="85" w:type="dxa"/>
              <w:bottom w:w="85" w:type="dxa"/>
              <w:right w:w="85" w:type="dxa"/>
            </w:tcMar>
          </w:tcPr>
          <w:p w14:paraId="1CA6C2B0"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4487AAA3"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0F3F5"/>
            <w:tcMar>
              <w:top w:w="85" w:type="dxa"/>
              <w:left w:w="85" w:type="dxa"/>
              <w:bottom w:w="85" w:type="dxa"/>
              <w:right w:w="85" w:type="dxa"/>
            </w:tcMar>
          </w:tcPr>
          <w:p w14:paraId="23A9FABF"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r w:rsidR="007872E6" w14:paraId="03FC393F" w14:textId="77777777">
        <w:trPr>
          <w:cantSplit/>
        </w:trPr>
        <w:tc>
          <w:tcPr>
            <w:tcW w:w="1800" w:type="dxa"/>
            <w:shd w:val="clear" w:color="auto" w:fill="FFFFFF"/>
            <w:tcMar>
              <w:top w:w="85" w:type="dxa"/>
              <w:left w:w="85" w:type="dxa"/>
              <w:bottom w:w="85" w:type="dxa"/>
              <w:right w:w="85" w:type="dxa"/>
            </w:tcMar>
          </w:tcPr>
          <w:p w14:paraId="1FEDFDC0" w14:textId="77777777" w:rsidR="007872E6" w:rsidRDefault="00000000">
            <w:pPr>
              <w:spacing w:after="40" w:line="250" w:lineRule="auto"/>
            </w:pPr>
            <w:r>
              <w:rPr>
                <w:sz w:val="18"/>
              </w:rPr>
              <w:t>S4-R17</w:t>
            </w:r>
            <w:r>
              <w:rPr>
                <w:sz w:val="18"/>
              </w:rPr>
              <w:br/>
              <w:t>Section 5, register No. 17</w:t>
            </w:r>
          </w:p>
        </w:tc>
        <w:tc>
          <w:tcPr>
            <w:tcW w:w="3816" w:type="dxa"/>
            <w:shd w:val="clear" w:color="auto" w:fill="FFFFFF"/>
            <w:tcMar>
              <w:top w:w="85" w:type="dxa"/>
              <w:left w:w="85" w:type="dxa"/>
              <w:bottom w:w="85" w:type="dxa"/>
              <w:right w:w="85" w:type="dxa"/>
            </w:tcMar>
          </w:tcPr>
          <w:p w14:paraId="082C8226" w14:textId="77777777" w:rsidR="007872E6" w:rsidRDefault="00000000">
            <w:pPr>
              <w:spacing w:after="40" w:line="250" w:lineRule="auto"/>
            </w:pPr>
            <w:r>
              <w:rPr>
                <w:sz w:val="18"/>
              </w:rPr>
              <w:t>Further explore an interoperable regional service layer connecting approved services.</w:t>
            </w:r>
          </w:p>
        </w:tc>
        <w:tc>
          <w:tcPr>
            <w:tcW w:w="1728" w:type="dxa"/>
            <w:shd w:val="clear" w:color="auto" w:fill="FFFFFF"/>
            <w:tcMar>
              <w:top w:w="85" w:type="dxa"/>
              <w:left w:w="85" w:type="dxa"/>
              <w:bottom w:w="85" w:type="dxa"/>
              <w:right w:w="85" w:type="dxa"/>
            </w:tcMar>
          </w:tcPr>
          <w:p w14:paraId="2E89A5A7"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71A4B3D5"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FFFFF"/>
            <w:tcMar>
              <w:top w:w="85" w:type="dxa"/>
              <w:left w:w="85" w:type="dxa"/>
              <w:bottom w:w="85" w:type="dxa"/>
              <w:right w:w="85" w:type="dxa"/>
            </w:tcMar>
          </w:tcPr>
          <w:p w14:paraId="5693ED1C"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r w:rsidR="007872E6" w14:paraId="5F430F71" w14:textId="77777777">
        <w:trPr>
          <w:cantSplit/>
        </w:trPr>
        <w:tc>
          <w:tcPr>
            <w:tcW w:w="1800" w:type="dxa"/>
            <w:shd w:val="clear" w:color="auto" w:fill="F0F3F5"/>
            <w:tcMar>
              <w:top w:w="85" w:type="dxa"/>
              <w:left w:w="85" w:type="dxa"/>
              <w:bottom w:w="85" w:type="dxa"/>
              <w:right w:w="85" w:type="dxa"/>
            </w:tcMar>
          </w:tcPr>
          <w:p w14:paraId="7E2CD2D7" w14:textId="77777777" w:rsidR="007872E6" w:rsidRDefault="00000000">
            <w:pPr>
              <w:spacing w:after="40" w:line="250" w:lineRule="auto"/>
            </w:pPr>
            <w:r>
              <w:rPr>
                <w:sz w:val="18"/>
              </w:rPr>
              <w:t>S4-R18</w:t>
            </w:r>
            <w:r>
              <w:rPr>
                <w:sz w:val="18"/>
              </w:rPr>
              <w:br/>
              <w:t>Section 5, register No. 18</w:t>
            </w:r>
          </w:p>
        </w:tc>
        <w:tc>
          <w:tcPr>
            <w:tcW w:w="3816" w:type="dxa"/>
            <w:shd w:val="clear" w:color="auto" w:fill="F0F3F5"/>
            <w:tcMar>
              <w:top w:w="85" w:type="dxa"/>
              <w:left w:w="85" w:type="dxa"/>
              <w:bottom w:w="85" w:type="dxa"/>
              <w:right w:w="85" w:type="dxa"/>
            </w:tcMar>
          </w:tcPr>
          <w:p w14:paraId="18A181B6" w14:textId="77777777" w:rsidR="007872E6" w:rsidRDefault="00000000">
            <w:pPr>
              <w:spacing w:after="40" w:line="250" w:lineRule="auto"/>
            </w:pPr>
            <w:r>
              <w:rPr>
                <w:sz w:val="18"/>
              </w:rPr>
              <w:t>Assess demand, suppliers, infrastructure, service gaps, legal conditions and responsibilities before piloting.</w:t>
            </w:r>
          </w:p>
        </w:tc>
        <w:tc>
          <w:tcPr>
            <w:tcW w:w="1728" w:type="dxa"/>
            <w:shd w:val="clear" w:color="auto" w:fill="F0F3F5"/>
            <w:tcMar>
              <w:top w:w="85" w:type="dxa"/>
              <w:left w:w="85" w:type="dxa"/>
              <w:bottom w:w="85" w:type="dxa"/>
              <w:right w:w="85" w:type="dxa"/>
            </w:tcMar>
          </w:tcPr>
          <w:p w14:paraId="06F9E37C"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3B98C0A6" w14:textId="77777777" w:rsidR="007872E6" w:rsidRDefault="00000000">
            <w:pPr>
              <w:spacing w:after="40" w:line="250" w:lineRule="auto"/>
            </w:pPr>
            <w:r>
              <w:rPr>
                <w:sz w:val="18"/>
              </w:rPr>
              <w:t>8.2.1 (C14)</w:t>
            </w:r>
            <w:r>
              <w:rPr>
                <w:sz w:val="18"/>
              </w:rPr>
              <w:br/>
              <w:t>Drafted: Readiness evidence before a pilot.</w:t>
            </w:r>
          </w:p>
        </w:tc>
        <w:tc>
          <w:tcPr>
            <w:tcW w:w="4320" w:type="dxa"/>
            <w:shd w:val="clear" w:color="auto" w:fill="F0F3F5"/>
            <w:tcMar>
              <w:top w:w="85" w:type="dxa"/>
              <w:left w:w="85" w:type="dxa"/>
              <w:bottom w:w="85" w:type="dxa"/>
              <w:right w:w="85" w:type="dxa"/>
            </w:tcMar>
          </w:tcPr>
          <w:p w14:paraId="6E236769" w14:textId="77777777" w:rsidR="007872E6" w:rsidRDefault="00000000">
            <w:pPr>
              <w:spacing w:after="40" w:line="250" w:lineRule="auto"/>
            </w:pPr>
            <w:r>
              <w:rPr>
                <w:sz w:val="18"/>
              </w:rPr>
              <w:t>Detailed country readiness criteria and assessment responsibilities remain for technical review; no pilot country is confirmed.</w:t>
            </w:r>
          </w:p>
        </w:tc>
      </w:tr>
      <w:tr w:rsidR="007872E6" w14:paraId="07BBBEAB" w14:textId="77777777">
        <w:trPr>
          <w:cantSplit/>
        </w:trPr>
        <w:tc>
          <w:tcPr>
            <w:tcW w:w="1800" w:type="dxa"/>
            <w:shd w:val="clear" w:color="auto" w:fill="FFFFFF"/>
            <w:tcMar>
              <w:top w:w="85" w:type="dxa"/>
              <w:left w:w="85" w:type="dxa"/>
              <w:bottom w:w="85" w:type="dxa"/>
              <w:right w:w="85" w:type="dxa"/>
            </w:tcMar>
          </w:tcPr>
          <w:p w14:paraId="2AB45C43" w14:textId="77777777" w:rsidR="007872E6" w:rsidRDefault="00000000">
            <w:pPr>
              <w:spacing w:after="40" w:line="250" w:lineRule="auto"/>
            </w:pPr>
            <w:r>
              <w:rPr>
                <w:sz w:val="18"/>
              </w:rPr>
              <w:lastRenderedPageBreak/>
              <w:t>S4-R19</w:t>
            </w:r>
            <w:r>
              <w:rPr>
                <w:sz w:val="18"/>
              </w:rPr>
              <w:br/>
              <w:t>Section 5, register No. 19</w:t>
            </w:r>
          </w:p>
        </w:tc>
        <w:tc>
          <w:tcPr>
            <w:tcW w:w="3816" w:type="dxa"/>
            <w:shd w:val="clear" w:color="auto" w:fill="FFFFFF"/>
            <w:tcMar>
              <w:top w:w="85" w:type="dxa"/>
              <w:left w:w="85" w:type="dxa"/>
              <w:bottom w:w="85" w:type="dxa"/>
              <w:right w:w="85" w:type="dxa"/>
            </w:tcMar>
          </w:tcPr>
          <w:p w14:paraId="644433A1" w14:textId="77777777" w:rsidR="007872E6" w:rsidRDefault="00000000">
            <w:pPr>
              <w:spacing w:after="40" w:line="250" w:lineRule="auto"/>
            </w:pPr>
            <w:r>
              <w:rPr>
                <w:sz w:val="18"/>
              </w:rPr>
              <w:t>Establish governance, security, financing, safeguards and evaluation arrangements before a pilot.</w:t>
            </w:r>
          </w:p>
        </w:tc>
        <w:tc>
          <w:tcPr>
            <w:tcW w:w="1728" w:type="dxa"/>
            <w:shd w:val="clear" w:color="auto" w:fill="FFFFFF"/>
            <w:tcMar>
              <w:top w:w="85" w:type="dxa"/>
              <w:left w:w="85" w:type="dxa"/>
              <w:bottom w:w="85" w:type="dxa"/>
              <w:right w:w="85" w:type="dxa"/>
            </w:tcMar>
          </w:tcPr>
          <w:p w14:paraId="277D97A8"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82FDEA7"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7F7D5F3E"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7AA8605C" w14:textId="77777777">
        <w:trPr>
          <w:cantSplit/>
        </w:trPr>
        <w:tc>
          <w:tcPr>
            <w:tcW w:w="1800" w:type="dxa"/>
            <w:shd w:val="clear" w:color="auto" w:fill="F0F3F5"/>
            <w:tcMar>
              <w:top w:w="85" w:type="dxa"/>
              <w:left w:w="85" w:type="dxa"/>
              <w:bottom w:w="85" w:type="dxa"/>
              <w:right w:w="85" w:type="dxa"/>
            </w:tcMar>
          </w:tcPr>
          <w:p w14:paraId="488E643D" w14:textId="77777777" w:rsidR="007872E6" w:rsidRDefault="00000000">
            <w:pPr>
              <w:spacing w:after="40" w:line="250" w:lineRule="auto"/>
            </w:pPr>
            <w:r>
              <w:rPr>
                <w:sz w:val="18"/>
              </w:rPr>
              <w:t>S4-R20</w:t>
            </w:r>
            <w:r>
              <w:rPr>
                <w:sz w:val="18"/>
              </w:rPr>
              <w:br/>
              <w:t>Section 5, register No. 20</w:t>
            </w:r>
          </w:p>
        </w:tc>
        <w:tc>
          <w:tcPr>
            <w:tcW w:w="3816" w:type="dxa"/>
            <w:shd w:val="clear" w:color="auto" w:fill="F0F3F5"/>
            <w:tcMar>
              <w:top w:w="85" w:type="dxa"/>
              <w:left w:w="85" w:type="dxa"/>
              <w:bottom w:w="85" w:type="dxa"/>
              <w:right w:w="85" w:type="dxa"/>
            </w:tcMar>
          </w:tcPr>
          <w:p w14:paraId="19A841E4" w14:textId="77777777" w:rsidR="007872E6" w:rsidRDefault="00000000">
            <w:pPr>
              <w:spacing w:after="40" w:line="250" w:lineRule="auto"/>
            </w:pPr>
            <w:r>
              <w:rPr>
                <w:sz w:val="18"/>
              </w:rPr>
              <w:t>Define pilot selection criteria, objectives, risks, limitations and success measures.</w:t>
            </w:r>
          </w:p>
        </w:tc>
        <w:tc>
          <w:tcPr>
            <w:tcW w:w="1728" w:type="dxa"/>
            <w:shd w:val="clear" w:color="auto" w:fill="F0F3F5"/>
            <w:tcMar>
              <w:top w:w="85" w:type="dxa"/>
              <w:left w:w="85" w:type="dxa"/>
              <w:bottom w:w="85" w:type="dxa"/>
              <w:right w:w="85" w:type="dxa"/>
            </w:tcMar>
          </w:tcPr>
          <w:p w14:paraId="66F4977A"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50640061"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0F3F5"/>
            <w:tcMar>
              <w:top w:w="85" w:type="dxa"/>
              <w:left w:w="85" w:type="dxa"/>
              <w:bottom w:w="85" w:type="dxa"/>
              <w:right w:w="85" w:type="dxa"/>
            </w:tcMar>
          </w:tcPr>
          <w:p w14:paraId="276F7A02"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730403E2" w14:textId="77777777">
        <w:trPr>
          <w:cantSplit/>
        </w:trPr>
        <w:tc>
          <w:tcPr>
            <w:tcW w:w="1800" w:type="dxa"/>
            <w:shd w:val="clear" w:color="auto" w:fill="FFFFFF"/>
            <w:tcMar>
              <w:top w:w="85" w:type="dxa"/>
              <w:left w:w="85" w:type="dxa"/>
              <w:bottom w:w="85" w:type="dxa"/>
              <w:right w:w="85" w:type="dxa"/>
            </w:tcMar>
          </w:tcPr>
          <w:p w14:paraId="2885AE1F" w14:textId="77777777" w:rsidR="007872E6" w:rsidRDefault="00000000">
            <w:pPr>
              <w:spacing w:after="40" w:line="250" w:lineRule="auto"/>
            </w:pPr>
            <w:r>
              <w:rPr>
                <w:sz w:val="18"/>
              </w:rPr>
              <w:t>S4-R21</w:t>
            </w:r>
            <w:r>
              <w:rPr>
                <w:sz w:val="18"/>
              </w:rPr>
              <w:br/>
              <w:t>Section 5, register No. 21</w:t>
            </w:r>
          </w:p>
        </w:tc>
        <w:tc>
          <w:tcPr>
            <w:tcW w:w="3816" w:type="dxa"/>
            <w:shd w:val="clear" w:color="auto" w:fill="FFFFFF"/>
            <w:tcMar>
              <w:top w:w="85" w:type="dxa"/>
              <w:left w:w="85" w:type="dxa"/>
              <w:bottom w:w="85" w:type="dxa"/>
              <w:right w:w="85" w:type="dxa"/>
            </w:tcMar>
          </w:tcPr>
          <w:p w14:paraId="2B75A91D" w14:textId="77777777" w:rsidR="007872E6" w:rsidRDefault="00000000">
            <w:pPr>
              <w:spacing w:after="40" w:line="250" w:lineRule="auto"/>
            </w:pPr>
            <w:r>
              <w:rPr>
                <w:sz w:val="18"/>
              </w:rPr>
              <w:t>Consider independent evaluation before wider regional application.</w:t>
            </w:r>
          </w:p>
        </w:tc>
        <w:tc>
          <w:tcPr>
            <w:tcW w:w="1728" w:type="dxa"/>
            <w:shd w:val="clear" w:color="auto" w:fill="FFFFFF"/>
            <w:tcMar>
              <w:top w:w="85" w:type="dxa"/>
              <w:left w:w="85" w:type="dxa"/>
              <w:bottom w:w="85" w:type="dxa"/>
              <w:right w:w="85" w:type="dxa"/>
            </w:tcMar>
          </w:tcPr>
          <w:p w14:paraId="5BE58CCF"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1057C1C9"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11B1F4AB"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79BD599C" w14:textId="77777777">
        <w:trPr>
          <w:cantSplit/>
        </w:trPr>
        <w:tc>
          <w:tcPr>
            <w:tcW w:w="1800" w:type="dxa"/>
            <w:shd w:val="clear" w:color="auto" w:fill="F0F3F5"/>
            <w:tcMar>
              <w:top w:w="85" w:type="dxa"/>
              <w:left w:w="85" w:type="dxa"/>
              <w:bottom w:w="85" w:type="dxa"/>
              <w:right w:w="85" w:type="dxa"/>
            </w:tcMar>
          </w:tcPr>
          <w:p w14:paraId="7C15E50B" w14:textId="77777777" w:rsidR="007872E6" w:rsidRDefault="00000000">
            <w:pPr>
              <w:spacing w:after="40" w:line="250" w:lineRule="auto"/>
            </w:pPr>
            <w:r>
              <w:rPr>
                <w:sz w:val="18"/>
              </w:rPr>
              <w:t>S4-R22</w:t>
            </w:r>
            <w:r>
              <w:rPr>
                <w:sz w:val="18"/>
              </w:rPr>
              <w:br/>
              <w:t>Section 5, register No. 22</w:t>
            </w:r>
          </w:p>
        </w:tc>
        <w:tc>
          <w:tcPr>
            <w:tcW w:w="3816" w:type="dxa"/>
            <w:shd w:val="clear" w:color="auto" w:fill="F0F3F5"/>
            <w:tcMar>
              <w:top w:w="85" w:type="dxa"/>
              <w:left w:w="85" w:type="dxa"/>
              <w:bottom w:w="85" w:type="dxa"/>
              <w:right w:w="85" w:type="dxa"/>
            </w:tcMar>
          </w:tcPr>
          <w:p w14:paraId="6F00BF12" w14:textId="77777777" w:rsidR="007872E6" w:rsidRDefault="00000000">
            <w:pPr>
              <w:spacing w:after="40" w:line="250" w:lineRule="auto"/>
            </w:pPr>
            <w:r>
              <w:rPr>
                <w:sz w:val="18"/>
              </w:rPr>
              <w:t>Agree public purpose, accessibility, data rules, service standards, ownership, governance, financing and exit arrangements before technology selection.</w:t>
            </w:r>
          </w:p>
        </w:tc>
        <w:tc>
          <w:tcPr>
            <w:tcW w:w="1728" w:type="dxa"/>
            <w:shd w:val="clear" w:color="auto" w:fill="F0F3F5"/>
            <w:tcMar>
              <w:top w:w="85" w:type="dxa"/>
              <w:left w:w="85" w:type="dxa"/>
              <w:bottom w:w="85" w:type="dxa"/>
              <w:right w:w="85" w:type="dxa"/>
            </w:tcMar>
          </w:tcPr>
          <w:p w14:paraId="0AAEFAEC"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75DCDA11" w14:textId="77777777" w:rsidR="007872E6" w:rsidRDefault="00000000">
            <w:pPr>
              <w:spacing w:after="40" w:line="250" w:lineRule="auto"/>
            </w:pPr>
            <w:r>
              <w:rPr>
                <w:sz w:val="18"/>
              </w:rPr>
              <w:t>6.6.1 (C09)</w:t>
            </w:r>
            <w:r>
              <w:rPr>
                <w:sz w:val="18"/>
              </w:rPr>
              <w:br/>
              <w:t>Drafted: Connected functions and interoperable services.</w:t>
            </w:r>
          </w:p>
        </w:tc>
        <w:tc>
          <w:tcPr>
            <w:tcW w:w="4320" w:type="dxa"/>
            <w:shd w:val="clear" w:color="auto" w:fill="F0F3F5"/>
            <w:tcMar>
              <w:top w:w="85" w:type="dxa"/>
              <w:left w:w="85" w:type="dxa"/>
              <w:bottom w:w="85" w:type="dxa"/>
              <w:right w:w="85" w:type="dxa"/>
            </w:tcMar>
          </w:tcPr>
          <w:p w14:paraId="34A6B011" w14:textId="77777777" w:rsidR="007872E6" w:rsidRDefault="00000000">
            <w:pPr>
              <w:spacing w:after="40" w:line="250" w:lineRule="auto"/>
            </w:pPr>
            <w:r>
              <w:rPr>
                <w:sz w:val="18"/>
              </w:rPr>
              <w:t>A regional service layer remains Referred; architecture and institutional responsibilities must be reviewed before technology selection.</w:t>
            </w:r>
          </w:p>
        </w:tc>
      </w:tr>
    </w:tbl>
    <w:p w14:paraId="7023A2EA" w14:textId="77777777" w:rsidR="007872E6" w:rsidRDefault="00000000">
      <w:r>
        <w:br w:type="page"/>
      </w:r>
    </w:p>
    <w:p w14:paraId="222DE4C5" w14:textId="77777777" w:rsidR="007872E6" w:rsidRDefault="00000000">
      <w:pPr>
        <w:pStyle w:val="Heading1"/>
      </w:pPr>
      <w:r>
        <w:lastRenderedPageBreak/>
        <w:t>Session 5 recommendation mapping</w:t>
      </w:r>
    </w:p>
    <w:p w14:paraId="55AE137C" w14:textId="77777777" w:rsidR="007872E6" w:rsidRDefault="00000000">
      <w:r>
        <w:t>Source: CAYAB Session 5 Report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581ACB9A" w14:textId="77777777">
        <w:trPr>
          <w:cantSplit/>
          <w:tblHeader/>
        </w:trPr>
        <w:tc>
          <w:tcPr>
            <w:tcW w:w="1800" w:type="dxa"/>
            <w:shd w:val="clear" w:color="auto" w:fill="082B5C"/>
            <w:tcMar>
              <w:top w:w="85" w:type="dxa"/>
              <w:left w:w="85" w:type="dxa"/>
              <w:bottom w:w="85" w:type="dxa"/>
              <w:right w:w="85" w:type="dxa"/>
            </w:tcMar>
          </w:tcPr>
          <w:p w14:paraId="122E658D"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18FA7C1C"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5C780640"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0394BB6A"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7BE69624" w14:textId="77777777" w:rsidR="007872E6" w:rsidRDefault="00000000">
            <w:pPr>
              <w:spacing w:after="40" w:line="250" w:lineRule="auto"/>
            </w:pPr>
            <w:r>
              <w:rPr>
                <w:b/>
                <w:color w:val="FFFFFF"/>
                <w:sz w:val="18"/>
              </w:rPr>
              <w:t>Outstanding decision or limit</w:t>
            </w:r>
          </w:p>
        </w:tc>
      </w:tr>
      <w:tr w:rsidR="007872E6" w14:paraId="6E4ECC60" w14:textId="77777777">
        <w:trPr>
          <w:cantSplit/>
        </w:trPr>
        <w:tc>
          <w:tcPr>
            <w:tcW w:w="1800" w:type="dxa"/>
            <w:shd w:val="clear" w:color="auto" w:fill="FFFFFF"/>
            <w:tcMar>
              <w:top w:w="85" w:type="dxa"/>
              <w:left w:w="85" w:type="dxa"/>
              <w:bottom w:w="85" w:type="dxa"/>
              <w:right w:w="85" w:type="dxa"/>
            </w:tcMar>
          </w:tcPr>
          <w:p w14:paraId="1701BBC6" w14:textId="77777777" w:rsidR="007872E6" w:rsidRDefault="00000000">
            <w:pPr>
              <w:spacing w:after="40" w:line="250" w:lineRule="auto"/>
            </w:pPr>
            <w:r>
              <w:rPr>
                <w:sz w:val="18"/>
              </w:rPr>
              <w:t>S5-R01</w:t>
            </w:r>
            <w:r>
              <w:rPr>
                <w:sz w:val="18"/>
              </w:rPr>
              <w:br/>
              <w:t>Section 4, register No. 1</w:t>
            </w:r>
          </w:p>
        </w:tc>
        <w:tc>
          <w:tcPr>
            <w:tcW w:w="3816" w:type="dxa"/>
            <w:shd w:val="clear" w:color="auto" w:fill="FFFFFF"/>
            <w:tcMar>
              <w:top w:w="85" w:type="dxa"/>
              <w:left w:w="85" w:type="dxa"/>
              <w:bottom w:w="85" w:type="dxa"/>
              <w:right w:w="85" w:type="dxa"/>
            </w:tcMar>
          </w:tcPr>
          <w:p w14:paraId="388D52D4" w14:textId="77777777" w:rsidR="007872E6" w:rsidRDefault="00000000">
            <w:pPr>
              <w:spacing w:after="40" w:line="250" w:lineRule="auto"/>
            </w:pPr>
            <w:r>
              <w:rPr>
                <w:sz w:val="18"/>
              </w:rPr>
              <w:t>Nationally led implementation with defined regional support.</w:t>
            </w:r>
          </w:p>
        </w:tc>
        <w:tc>
          <w:tcPr>
            <w:tcW w:w="1728" w:type="dxa"/>
            <w:shd w:val="clear" w:color="auto" w:fill="FFFFFF"/>
            <w:tcMar>
              <w:top w:w="85" w:type="dxa"/>
              <w:left w:w="85" w:type="dxa"/>
              <w:bottom w:w="85" w:type="dxa"/>
              <w:right w:w="85" w:type="dxa"/>
            </w:tcMar>
          </w:tcPr>
          <w:p w14:paraId="20AF55D3"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017C4C15"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FFFFF"/>
            <w:tcMar>
              <w:top w:w="85" w:type="dxa"/>
              <w:left w:w="85" w:type="dxa"/>
              <w:bottom w:w="85" w:type="dxa"/>
              <w:right w:w="85" w:type="dxa"/>
            </w:tcMar>
          </w:tcPr>
          <w:p w14:paraId="187F7F99"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049B6150" w14:textId="77777777">
        <w:trPr>
          <w:cantSplit/>
        </w:trPr>
        <w:tc>
          <w:tcPr>
            <w:tcW w:w="1800" w:type="dxa"/>
            <w:shd w:val="clear" w:color="auto" w:fill="F0F3F5"/>
            <w:tcMar>
              <w:top w:w="85" w:type="dxa"/>
              <w:left w:w="85" w:type="dxa"/>
              <w:bottom w:w="85" w:type="dxa"/>
              <w:right w:w="85" w:type="dxa"/>
            </w:tcMar>
          </w:tcPr>
          <w:p w14:paraId="60036244" w14:textId="77777777" w:rsidR="007872E6" w:rsidRDefault="00000000">
            <w:pPr>
              <w:spacing w:after="40" w:line="250" w:lineRule="auto"/>
            </w:pPr>
            <w:r>
              <w:rPr>
                <w:sz w:val="18"/>
              </w:rPr>
              <w:t>S5-R02</w:t>
            </w:r>
            <w:r>
              <w:rPr>
                <w:sz w:val="18"/>
              </w:rPr>
              <w:br/>
              <w:t>Section 4, register No. 2</w:t>
            </w:r>
          </w:p>
        </w:tc>
        <w:tc>
          <w:tcPr>
            <w:tcW w:w="3816" w:type="dxa"/>
            <w:shd w:val="clear" w:color="auto" w:fill="F0F3F5"/>
            <w:tcMar>
              <w:top w:w="85" w:type="dxa"/>
              <w:left w:w="85" w:type="dxa"/>
              <w:bottom w:w="85" w:type="dxa"/>
              <w:right w:w="85" w:type="dxa"/>
            </w:tcMar>
          </w:tcPr>
          <w:p w14:paraId="7CDDB59F" w14:textId="77777777" w:rsidR="007872E6" w:rsidRDefault="00000000">
            <w:pPr>
              <w:spacing w:after="40" w:line="250" w:lineRule="auto"/>
            </w:pPr>
            <w:r>
              <w:rPr>
                <w:sz w:val="18"/>
              </w:rPr>
              <w:t>Formal implementation and accountability framework.</w:t>
            </w:r>
          </w:p>
        </w:tc>
        <w:tc>
          <w:tcPr>
            <w:tcW w:w="1728" w:type="dxa"/>
            <w:shd w:val="clear" w:color="auto" w:fill="F0F3F5"/>
            <w:tcMar>
              <w:top w:w="85" w:type="dxa"/>
              <w:left w:w="85" w:type="dxa"/>
              <w:bottom w:w="85" w:type="dxa"/>
              <w:right w:w="85" w:type="dxa"/>
            </w:tcMar>
          </w:tcPr>
          <w:p w14:paraId="608D9CAE"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33C0AC15"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0F3F5"/>
            <w:tcMar>
              <w:top w:w="85" w:type="dxa"/>
              <w:left w:w="85" w:type="dxa"/>
              <w:bottom w:w="85" w:type="dxa"/>
              <w:right w:w="85" w:type="dxa"/>
            </w:tcMar>
          </w:tcPr>
          <w:p w14:paraId="0196788D"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2B16497E" w14:textId="77777777">
        <w:trPr>
          <w:cantSplit/>
        </w:trPr>
        <w:tc>
          <w:tcPr>
            <w:tcW w:w="1800" w:type="dxa"/>
            <w:shd w:val="clear" w:color="auto" w:fill="FFFFFF"/>
            <w:tcMar>
              <w:top w:w="85" w:type="dxa"/>
              <w:left w:w="85" w:type="dxa"/>
              <w:bottom w:w="85" w:type="dxa"/>
              <w:right w:w="85" w:type="dxa"/>
            </w:tcMar>
          </w:tcPr>
          <w:p w14:paraId="57F0F45B" w14:textId="77777777" w:rsidR="007872E6" w:rsidRDefault="00000000">
            <w:pPr>
              <w:spacing w:after="40" w:line="250" w:lineRule="auto"/>
            </w:pPr>
            <w:r>
              <w:rPr>
                <w:sz w:val="18"/>
              </w:rPr>
              <w:t>S5-R03</w:t>
            </w:r>
            <w:r>
              <w:rPr>
                <w:sz w:val="18"/>
              </w:rPr>
              <w:br/>
              <w:t>Section 4, register No. 3</w:t>
            </w:r>
          </w:p>
        </w:tc>
        <w:tc>
          <w:tcPr>
            <w:tcW w:w="3816" w:type="dxa"/>
            <w:shd w:val="clear" w:color="auto" w:fill="FFFFFF"/>
            <w:tcMar>
              <w:top w:w="85" w:type="dxa"/>
              <w:left w:w="85" w:type="dxa"/>
              <w:bottom w:w="85" w:type="dxa"/>
              <w:right w:w="85" w:type="dxa"/>
            </w:tcMar>
          </w:tcPr>
          <w:p w14:paraId="51DB3889" w14:textId="77777777" w:rsidR="007872E6" w:rsidRDefault="00000000">
            <w:pPr>
              <w:spacing w:after="40" w:line="250" w:lineRule="auto"/>
            </w:pPr>
            <w:r>
              <w:rPr>
                <w:sz w:val="18"/>
              </w:rPr>
              <w:t>Use suitable existing institutions, mandates and reporting systems.</w:t>
            </w:r>
          </w:p>
        </w:tc>
        <w:tc>
          <w:tcPr>
            <w:tcW w:w="1728" w:type="dxa"/>
            <w:shd w:val="clear" w:color="auto" w:fill="FFFFFF"/>
            <w:tcMar>
              <w:top w:w="85" w:type="dxa"/>
              <w:left w:w="85" w:type="dxa"/>
              <w:bottom w:w="85" w:type="dxa"/>
              <w:right w:w="85" w:type="dxa"/>
            </w:tcMar>
          </w:tcPr>
          <w:p w14:paraId="6214D076"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538E1FE6"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FFFFF"/>
            <w:tcMar>
              <w:top w:w="85" w:type="dxa"/>
              <w:left w:w="85" w:type="dxa"/>
              <w:bottom w:w="85" w:type="dxa"/>
              <w:right w:w="85" w:type="dxa"/>
            </w:tcMar>
          </w:tcPr>
          <w:p w14:paraId="0E6A9D04"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040712BA" w14:textId="77777777">
        <w:trPr>
          <w:cantSplit/>
        </w:trPr>
        <w:tc>
          <w:tcPr>
            <w:tcW w:w="1800" w:type="dxa"/>
            <w:shd w:val="clear" w:color="auto" w:fill="F0F3F5"/>
            <w:tcMar>
              <w:top w:w="85" w:type="dxa"/>
              <w:left w:w="85" w:type="dxa"/>
              <w:bottom w:w="85" w:type="dxa"/>
              <w:right w:w="85" w:type="dxa"/>
            </w:tcMar>
          </w:tcPr>
          <w:p w14:paraId="110E329B" w14:textId="77777777" w:rsidR="007872E6" w:rsidRDefault="00000000">
            <w:pPr>
              <w:spacing w:after="40" w:line="250" w:lineRule="auto"/>
            </w:pPr>
            <w:r>
              <w:rPr>
                <w:sz w:val="18"/>
              </w:rPr>
              <w:t>S5-R04</w:t>
            </w:r>
            <w:r>
              <w:rPr>
                <w:sz w:val="18"/>
              </w:rPr>
              <w:br/>
              <w:t>Section 4, register No. 4</w:t>
            </w:r>
          </w:p>
        </w:tc>
        <w:tc>
          <w:tcPr>
            <w:tcW w:w="3816" w:type="dxa"/>
            <w:shd w:val="clear" w:color="auto" w:fill="F0F3F5"/>
            <w:tcMar>
              <w:top w:w="85" w:type="dxa"/>
              <w:left w:w="85" w:type="dxa"/>
              <w:bottom w:w="85" w:type="dxa"/>
              <w:right w:w="85" w:type="dxa"/>
            </w:tcMar>
          </w:tcPr>
          <w:p w14:paraId="68B810E4" w14:textId="77777777" w:rsidR="007872E6" w:rsidRDefault="00000000">
            <w:pPr>
              <w:spacing w:after="40" w:line="250" w:lineRule="auto"/>
            </w:pPr>
            <w:r>
              <w:rPr>
                <w:sz w:val="18"/>
              </w:rPr>
              <w:t>Readiness assessments, focal points and documented handoffs.</w:t>
            </w:r>
          </w:p>
        </w:tc>
        <w:tc>
          <w:tcPr>
            <w:tcW w:w="1728" w:type="dxa"/>
            <w:shd w:val="clear" w:color="auto" w:fill="F0F3F5"/>
            <w:tcMar>
              <w:top w:w="85" w:type="dxa"/>
              <w:left w:w="85" w:type="dxa"/>
              <w:bottom w:w="85" w:type="dxa"/>
              <w:right w:w="85" w:type="dxa"/>
            </w:tcMar>
          </w:tcPr>
          <w:p w14:paraId="786CD79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029790C1"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0F3F5"/>
            <w:tcMar>
              <w:top w:w="85" w:type="dxa"/>
              <w:left w:w="85" w:type="dxa"/>
              <w:bottom w:w="85" w:type="dxa"/>
              <w:right w:w="85" w:type="dxa"/>
            </w:tcMar>
          </w:tcPr>
          <w:p w14:paraId="0B98E7F3"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0BAB8594" w14:textId="77777777">
        <w:trPr>
          <w:cantSplit/>
        </w:trPr>
        <w:tc>
          <w:tcPr>
            <w:tcW w:w="1800" w:type="dxa"/>
            <w:shd w:val="clear" w:color="auto" w:fill="FFFFFF"/>
            <w:tcMar>
              <w:top w:w="85" w:type="dxa"/>
              <w:left w:w="85" w:type="dxa"/>
              <w:bottom w:w="85" w:type="dxa"/>
              <w:right w:w="85" w:type="dxa"/>
            </w:tcMar>
          </w:tcPr>
          <w:p w14:paraId="1E660B95" w14:textId="77777777" w:rsidR="007872E6" w:rsidRDefault="00000000">
            <w:pPr>
              <w:spacing w:after="40" w:line="250" w:lineRule="auto"/>
            </w:pPr>
            <w:r>
              <w:rPr>
                <w:sz w:val="18"/>
              </w:rPr>
              <w:t>S5-R05</w:t>
            </w:r>
            <w:r>
              <w:rPr>
                <w:sz w:val="18"/>
              </w:rPr>
              <w:br/>
              <w:t>Section 4, register No. 5</w:t>
            </w:r>
          </w:p>
        </w:tc>
        <w:tc>
          <w:tcPr>
            <w:tcW w:w="3816" w:type="dxa"/>
            <w:shd w:val="clear" w:color="auto" w:fill="FFFFFF"/>
            <w:tcMar>
              <w:top w:w="85" w:type="dxa"/>
              <w:left w:w="85" w:type="dxa"/>
              <w:bottom w:w="85" w:type="dxa"/>
              <w:right w:w="85" w:type="dxa"/>
            </w:tcMar>
          </w:tcPr>
          <w:p w14:paraId="4BD7092E" w14:textId="77777777" w:rsidR="007872E6" w:rsidRDefault="00000000">
            <w:pPr>
              <w:spacing w:after="40" w:line="250" w:lineRule="auto"/>
            </w:pPr>
            <w:r>
              <w:rPr>
                <w:sz w:val="18"/>
              </w:rPr>
              <w:t>Explicit handoffs across direction, coordination, delivery, technical support and accountability.</w:t>
            </w:r>
          </w:p>
        </w:tc>
        <w:tc>
          <w:tcPr>
            <w:tcW w:w="1728" w:type="dxa"/>
            <w:shd w:val="clear" w:color="auto" w:fill="FFFFFF"/>
            <w:tcMar>
              <w:top w:w="85" w:type="dxa"/>
              <w:left w:w="85" w:type="dxa"/>
              <w:bottom w:w="85" w:type="dxa"/>
              <w:right w:w="85" w:type="dxa"/>
            </w:tcMar>
          </w:tcPr>
          <w:p w14:paraId="1388098C"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64E2FF8C"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FFFFF"/>
            <w:tcMar>
              <w:top w:w="85" w:type="dxa"/>
              <w:left w:w="85" w:type="dxa"/>
              <w:bottom w:w="85" w:type="dxa"/>
              <w:right w:w="85" w:type="dxa"/>
            </w:tcMar>
          </w:tcPr>
          <w:p w14:paraId="737286D5"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6422AE8E" w14:textId="77777777">
        <w:trPr>
          <w:cantSplit/>
        </w:trPr>
        <w:tc>
          <w:tcPr>
            <w:tcW w:w="1800" w:type="dxa"/>
            <w:shd w:val="clear" w:color="auto" w:fill="F0F3F5"/>
            <w:tcMar>
              <w:top w:w="85" w:type="dxa"/>
              <w:left w:w="85" w:type="dxa"/>
              <w:bottom w:w="85" w:type="dxa"/>
              <w:right w:w="85" w:type="dxa"/>
            </w:tcMar>
          </w:tcPr>
          <w:p w14:paraId="4E303D55" w14:textId="77777777" w:rsidR="007872E6" w:rsidRDefault="00000000">
            <w:pPr>
              <w:spacing w:after="40" w:line="250" w:lineRule="auto"/>
            </w:pPr>
            <w:r>
              <w:rPr>
                <w:sz w:val="18"/>
              </w:rPr>
              <w:t>S5-R06</w:t>
            </w:r>
            <w:r>
              <w:rPr>
                <w:sz w:val="18"/>
              </w:rPr>
              <w:br/>
              <w:t>Section 4, register No. 6</w:t>
            </w:r>
          </w:p>
        </w:tc>
        <w:tc>
          <w:tcPr>
            <w:tcW w:w="3816" w:type="dxa"/>
            <w:shd w:val="clear" w:color="auto" w:fill="F0F3F5"/>
            <w:tcMar>
              <w:top w:w="85" w:type="dxa"/>
              <w:left w:w="85" w:type="dxa"/>
              <w:bottom w:w="85" w:type="dxa"/>
              <w:right w:w="85" w:type="dxa"/>
            </w:tcMar>
          </w:tcPr>
          <w:p w14:paraId="2BADB30E" w14:textId="77777777" w:rsidR="007872E6" w:rsidRDefault="00000000">
            <w:pPr>
              <w:spacing w:after="40" w:line="250" w:lineRule="auto"/>
            </w:pPr>
            <w:r>
              <w:rPr>
                <w:sz w:val="18"/>
              </w:rPr>
              <w:t>Joint work plan with activities, responsibilities, resources, timelines and indicators.</w:t>
            </w:r>
          </w:p>
        </w:tc>
        <w:tc>
          <w:tcPr>
            <w:tcW w:w="1728" w:type="dxa"/>
            <w:shd w:val="clear" w:color="auto" w:fill="F0F3F5"/>
            <w:tcMar>
              <w:top w:w="85" w:type="dxa"/>
              <w:left w:w="85" w:type="dxa"/>
              <w:bottom w:w="85" w:type="dxa"/>
              <w:right w:w="85" w:type="dxa"/>
            </w:tcMar>
          </w:tcPr>
          <w:p w14:paraId="41BAFD5F"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3D9704D2"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0F3F5"/>
            <w:tcMar>
              <w:top w:w="85" w:type="dxa"/>
              <w:left w:w="85" w:type="dxa"/>
              <w:bottom w:w="85" w:type="dxa"/>
              <w:right w:w="85" w:type="dxa"/>
            </w:tcMar>
          </w:tcPr>
          <w:p w14:paraId="65A0C7ED"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303CD345" w14:textId="77777777">
        <w:trPr>
          <w:cantSplit/>
        </w:trPr>
        <w:tc>
          <w:tcPr>
            <w:tcW w:w="1800" w:type="dxa"/>
            <w:shd w:val="clear" w:color="auto" w:fill="FFFFFF"/>
            <w:tcMar>
              <w:top w:w="85" w:type="dxa"/>
              <w:left w:w="85" w:type="dxa"/>
              <w:bottom w:w="85" w:type="dxa"/>
              <w:right w:w="85" w:type="dxa"/>
            </w:tcMar>
          </w:tcPr>
          <w:p w14:paraId="218F6729" w14:textId="77777777" w:rsidR="007872E6" w:rsidRDefault="00000000">
            <w:pPr>
              <w:spacing w:after="40" w:line="250" w:lineRule="auto"/>
            </w:pPr>
            <w:r>
              <w:rPr>
                <w:sz w:val="18"/>
              </w:rPr>
              <w:t>S5-R07</w:t>
            </w:r>
            <w:r>
              <w:rPr>
                <w:sz w:val="18"/>
              </w:rPr>
              <w:br/>
              <w:t>Section 4, register No. 7</w:t>
            </w:r>
          </w:p>
        </w:tc>
        <w:tc>
          <w:tcPr>
            <w:tcW w:w="3816" w:type="dxa"/>
            <w:shd w:val="clear" w:color="auto" w:fill="FFFFFF"/>
            <w:tcMar>
              <w:top w:w="85" w:type="dxa"/>
              <w:left w:w="85" w:type="dxa"/>
              <w:bottom w:w="85" w:type="dxa"/>
              <w:right w:w="85" w:type="dxa"/>
            </w:tcMar>
          </w:tcPr>
          <w:p w14:paraId="1575671D" w14:textId="77777777" w:rsidR="007872E6" w:rsidRDefault="00000000">
            <w:pPr>
              <w:spacing w:after="40" w:line="250" w:lineRule="auto"/>
            </w:pPr>
            <w:r>
              <w:rPr>
                <w:sz w:val="18"/>
              </w:rPr>
              <w:t>Decision and escalation arrangements for delivery delays.</w:t>
            </w:r>
          </w:p>
        </w:tc>
        <w:tc>
          <w:tcPr>
            <w:tcW w:w="1728" w:type="dxa"/>
            <w:shd w:val="clear" w:color="auto" w:fill="FFFFFF"/>
            <w:tcMar>
              <w:top w:w="85" w:type="dxa"/>
              <w:left w:w="85" w:type="dxa"/>
              <w:bottom w:w="85" w:type="dxa"/>
              <w:right w:w="85" w:type="dxa"/>
            </w:tcMar>
          </w:tcPr>
          <w:p w14:paraId="5401877F"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59B7E34F"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FFFFF"/>
            <w:tcMar>
              <w:top w:w="85" w:type="dxa"/>
              <w:left w:w="85" w:type="dxa"/>
              <w:bottom w:w="85" w:type="dxa"/>
              <w:right w:w="85" w:type="dxa"/>
            </w:tcMar>
          </w:tcPr>
          <w:p w14:paraId="7E98352C"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6CC3F1BB" w14:textId="77777777">
        <w:trPr>
          <w:cantSplit/>
        </w:trPr>
        <w:tc>
          <w:tcPr>
            <w:tcW w:w="1800" w:type="dxa"/>
            <w:shd w:val="clear" w:color="auto" w:fill="F0F3F5"/>
            <w:tcMar>
              <w:top w:w="85" w:type="dxa"/>
              <w:left w:w="85" w:type="dxa"/>
              <w:bottom w:w="85" w:type="dxa"/>
              <w:right w:w="85" w:type="dxa"/>
            </w:tcMar>
          </w:tcPr>
          <w:p w14:paraId="2881C254" w14:textId="77777777" w:rsidR="007872E6" w:rsidRDefault="00000000">
            <w:pPr>
              <w:spacing w:after="40" w:line="250" w:lineRule="auto"/>
            </w:pPr>
            <w:r>
              <w:rPr>
                <w:sz w:val="18"/>
              </w:rPr>
              <w:t>S5-R08</w:t>
            </w:r>
            <w:r>
              <w:rPr>
                <w:sz w:val="18"/>
              </w:rPr>
              <w:br/>
              <w:t>Section 4, register No. 8</w:t>
            </w:r>
          </w:p>
        </w:tc>
        <w:tc>
          <w:tcPr>
            <w:tcW w:w="3816" w:type="dxa"/>
            <w:shd w:val="clear" w:color="auto" w:fill="F0F3F5"/>
            <w:tcMar>
              <w:top w:w="85" w:type="dxa"/>
              <w:left w:w="85" w:type="dxa"/>
              <w:bottom w:w="85" w:type="dxa"/>
              <w:right w:w="85" w:type="dxa"/>
            </w:tcMar>
          </w:tcPr>
          <w:p w14:paraId="1508D634" w14:textId="77777777" w:rsidR="007872E6" w:rsidRDefault="00000000">
            <w:pPr>
              <w:spacing w:after="40" w:line="250" w:lineRule="auto"/>
            </w:pPr>
            <w:r>
              <w:rPr>
                <w:sz w:val="18"/>
              </w:rPr>
              <w:t>Partner roles within approved mandates and agreed work programmes.</w:t>
            </w:r>
          </w:p>
        </w:tc>
        <w:tc>
          <w:tcPr>
            <w:tcW w:w="1728" w:type="dxa"/>
            <w:shd w:val="clear" w:color="auto" w:fill="F0F3F5"/>
            <w:tcMar>
              <w:top w:w="85" w:type="dxa"/>
              <w:left w:w="85" w:type="dxa"/>
              <w:bottom w:w="85" w:type="dxa"/>
              <w:right w:w="85" w:type="dxa"/>
            </w:tcMar>
          </w:tcPr>
          <w:p w14:paraId="0F0E398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2FC178BC"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0F3F5"/>
            <w:tcMar>
              <w:top w:w="85" w:type="dxa"/>
              <w:left w:w="85" w:type="dxa"/>
              <w:bottom w:w="85" w:type="dxa"/>
              <w:right w:w="85" w:type="dxa"/>
            </w:tcMar>
          </w:tcPr>
          <w:p w14:paraId="2C41A0D6"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7C741BE0" w14:textId="77777777">
        <w:trPr>
          <w:cantSplit/>
        </w:trPr>
        <w:tc>
          <w:tcPr>
            <w:tcW w:w="1800" w:type="dxa"/>
            <w:shd w:val="clear" w:color="auto" w:fill="FFFFFF"/>
            <w:tcMar>
              <w:top w:w="85" w:type="dxa"/>
              <w:left w:w="85" w:type="dxa"/>
              <w:bottom w:w="85" w:type="dxa"/>
              <w:right w:w="85" w:type="dxa"/>
            </w:tcMar>
          </w:tcPr>
          <w:p w14:paraId="341D716B" w14:textId="77777777" w:rsidR="007872E6" w:rsidRDefault="00000000">
            <w:pPr>
              <w:spacing w:after="40" w:line="250" w:lineRule="auto"/>
            </w:pPr>
            <w:r>
              <w:rPr>
                <w:sz w:val="18"/>
              </w:rPr>
              <w:t>S5-R09</w:t>
            </w:r>
            <w:r>
              <w:rPr>
                <w:sz w:val="18"/>
              </w:rPr>
              <w:br/>
              <w:t>Section 4, register No. 9</w:t>
            </w:r>
          </w:p>
        </w:tc>
        <w:tc>
          <w:tcPr>
            <w:tcW w:w="3816" w:type="dxa"/>
            <w:shd w:val="clear" w:color="auto" w:fill="FFFFFF"/>
            <w:tcMar>
              <w:top w:w="85" w:type="dxa"/>
              <w:left w:w="85" w:type="dxa"/>
              <w:bottom w:w="85" w:type="dxa"/>
              <w:right w:w="85" w:type="dxa"/>
            </w:tcMar>
          </w:tcPr>
          <w:p w14:paraId="6894F1A8" w14:textId="77777777" w:rsidR="007872E6" w:rsidRDefault="00000000">
            <w:pPr>
              <w:spacing w:after="40" w:line="250" w:lineRule="auto"/>
            </w:pPr>
            <w:r>
              <w:rPr>
                <w:sz w:val="18"/>
              </w:rPr>
              <w:t>Documented youth roles across consultation, delivery, learning, monitoring and feedback.</w:t>
            </w:r>
          </w:p>
        </w:tc>
        <w:tc>
          <w:tcPr>
            <w:tcW w:w="1728" w:type="dxa"/>
            <w:shd w:val="clear" w:color="auto" w:fill="FFFFFF"/>
            <w:tcMar>
              <w:top w:w="85" w:type="dxa"/>
              <w:left w:w="85" w:type="dxa"/>
              <w:bottom w:w="85" w:type="dxa"/>
              <w:right w:w="85" w:type="dxa"/>
            </w:tcMar>
          </w:tcPr>
          <w:p w14:paraId="3507A76D"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01AEE1EF"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2D1E3F6E"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63CD7C4A" w14:textId="77777777">
        <w:trPr>
          <w:cantSplit/>
        </w:trPr>
        <w:tc>
          <w:tcPr>
            <w:tcW w:w="1800" w:type="dxa"/>
            <w:shd w:val="clear" w:color="auto" w:fill="F0F3F5"/>
            <w:tcMar>
              <w:top w:w="85" w:type="dxa"/>
              <w:left w:w="85" w:type="dxa"/>
              <w:bottom w:w="85" w:type="dxa"/>
              <w:right w:w="85" w:type="dxa"/>
            </w:tcMar>
          </w:tcPr>
          <w:p w14:paraId="0D5E6B12" w14:textId="77777777" w:rsidR="007872E6" w:rsidRDefault="00000000">
            <w:pPr>
              <w:spacing w:after="40" w:line="250" w:lineRule="auto"/>
            </w:pPr>
            <w:r>
              <w:rPr>
                <w:sz w:val="18"/>
              </w:rPr>
              <w:lastRenderedPageBreak/>
              <w:t>S5-R10</w:t>
            </w:r>
            <w:r>
              <w:rPr>
                <w:sz w:val="18"/>
              </w:rPr>
              <w:br/>
              <w:t>Section 4, register No. 10</w:t>
            </w:r>
          </w:p>
        </w:tc>
        <w:tc>
          <w:tcPr>
            <w:tcW w:w="3816" w:type="dxa"/>
            <w:shd w:val="clear" w:color="auto" w:fill="F0F3F5"/>
            <w:tcMar>
              <w:top w:w="85" w:type="dxa"/>
              <w:left w:w="85" w:type="dxa"/>
              <w:bottom w:w="85" w:type="dxa"/>
              <w:right w:w="85" w:type="dxa"/>
            </w:tcMar>
          </w:tcPr>
          <w:p w14:paraId="7A3E4D67" w14:textId="77777777" w:rsidR="007872E6" w:rsidRDefault="00000000">
            <w:pPr>
              <w:spacing w:after="40" w:line="250" w:lineRule="auto"/>
            </w:pPr>
            <w:r>
              <w:rPr>
                <w:sz w:val="18"/>
              </w:rPr>
              <w:t>Mechanism to track, answer and report youth recommendations.</w:t>
            </w:r>
          </w:p>
        </w:tc>
        <w:tc>
          <w:tcPr>
            <w:tcW w:w="1728" w:type="dxa"/>
            <w:shd w:val="clear" w:color="auto" w:fill="F0F3F5"/>
            <w:tcMar>
              <w:top w:w="85" w:type="dxa"/>
              <w:left w:w="85" w:type="dxa"/>
              <w:bottom w:w="85" w:type="dxa"/>
              <w:right w:w="85" w:type="dxa"/>
            </w:tcMar>
          </w:tcPr>
          <w:p w14:paraId="432C6DA4" w14:textId="77777777" w:rsidR="007872E6" w:rsidRDefault="00000000">
            <w:pPr>
              <w:spacing w:after="40" w:line="250" w:lineRule="auto"/>
            </w:pPr>
            <w:r>
              <w:rPr>
                <w:sz w:val="18"/>
              </w:rPr>
              <w:t>Unresolved</w:t>
            </w:r>
          </w:p>
        </w:tc>
        <w:tc>
          <w:tcPr>
            <w:tcW w:w="3456" w:type="dxa"/>
            <w:shd w:val="clear" w:color="auto" w:fill="F0F3F5"/>
            <w:tcMar>
              <w:top w:w="85" w:type="dxa"/>
              <w:left w:w="85" w:type="dxa"/>
              <w:bottom w:w="85" w:type="dxa"/>
              <w:right w:w="85" w:type="dxa"/>
            </w:tcMar>
          </w:tcPr>
          <w:p w14:paraId="1A7704C5" w14:textId="77777777" w:rsidR="007872E6" w:rsidRDefault="00000000">
            <w:pPr>
              <w:spacing w:after="40" w:line="250" w:lineRule="auto"/>
            </w:pPr>
            <w:r>
              <w:rPr>
                <w:sz w:val="18"/>
              </w:rPr>
              <w:t>10.6.1 (C18)</w:t>
            </w:r>
            <w:r>
              <w:rPr>
                <w:sz w:val="18"/>
              </w:rPr>
              <w:br/>
              <w:t>Drafted: Recommendation response and revision control.</w:t>
            </w:r>
          </w:p>
        </w:tc>
        <w:tc>
          <w:tcPr>
            <w:tcW w:w="4320" w:type="dxa"/>
            <w:shd w:val="clear" w:color="auto" w:fill="F0F3F5"/>
            <w:tcMar>
              <w:top w:w="85" w:type="dxa"/>
              <w:left w:w="85" w:type="dxa"/>
              <w:bottom w:w="85" w:type="dxa"/>
              <w:right w:w="85" w:type="dxa"/>
            </w:tcMar>
          </w:tcPr>
          <w:p w14:paraId="62FECB63" w14:textId="77777777" w:rsidR="007872E6" w:rsidRDefault="00000000">
            <w:pPr>
              <w:spacing w:after="40" w:line="250" w:lineRule="auto"/>
            </w:pPr>
            <w:r>
              <w:rPr>
                <w:sz w:val="18"/>
              </w:rPr>
              <w:t>The youth recommendation-response workflow remains unresolved until agreed; producing this matrix does not assign response obligations.</w:t>
            </w:r>
          </w:p>
        </w:tc>
      </w:tr>
      <w:tr w:rsidR="007872E6" w14:paraId="1887562B" w14:textId="77777777">
        <w:trPr>
          <w:cantSplit/>
        </w:trPr>
        <w:tc>
          <w:tcPr>
            <w:tcW w:w="1800" w:type="dxa"/>
            <w:shd w:val="clear" w:color="auto" w:fill="FFFFFF"/>
            <w:tcMar>
              <w:top w:w="85" w:type="dxa"/>
              <w:left w:w="85" w:type="dxa"/>
              <w:bottom w:w="85" w:type="dxa"/>
              <w:right w:w="85" w:type="dxa"/>
            </w:tcMar>
          </w:tcPr>
          <w:p w14:paraId="5D260F3A" w14:textId="77777777" w:rsidR="007872E6" w:rsidRDefault="00000000">
            <w:pPr>
              <w:spacing w:after="40" w:line="250" w:lineRule="auto"/>
            </w:pPr>
            <w:r>
              <w:rPr>
                <w:sz w:val="18"/>
              </w:rPr>
              <w:t>S5-R11</w:t>
            </w:r>
            <w:r>
              <w:rPr>
                <w:sz w:val="18"/>
              </w:rPr>
              <w:br/>
              <w:t>Section 4, register No. 11</w:t>
            </w:r>
          </w:p>
        </w:tc>
        <w:tc>
          <w:tcPr>
            <w:tcW w:w="3816" w:type="dxa"/>
            <w:shd w:val="clear" w:color="auto" w:fill="FFFFFF"/>
            <w:tcMar>
              <w:top w:w="85" w:type="dxa"/>
              <w:left w:w="85" w:type="dxa"/>
              <w:bottom w:w="85" w:type="dxa"/>
              <w:right w:w="85" w:type="dxa"/>
            </w:tcMar>
          </w:tcPr>
          <w:p w14:paraId="182316F0" w14:textId="77777777" w:rsidR="007872E6" w:rsidRDefault="00000000">
            <w:pPr>
              <w:spacing w:after="40" w:line="250" w:lineRule="auto"/>
            </w:pPr>
            <w:r>
              <w:rPr>
                <w:sz w:val="18"/>
              </w:rPr>
              <w:t>Early youth participation in policy and programme decisions.</w:t>
            </w:r>
          </w:p>
        </w:tc>
        <w:tc>
          <w:tcPr>
            <w:tcW w:w="1728" w:type="dxa"/>
            <w:shd w:val="clear" w:color="auto" w:fill="FFFFFF"/>
            <w:tcMar>
              <w:top w:w="85" w:type="dxa"/>
              <w:left w:w="85" w:type="dxa"/>
              <w:bottom w:w="85" w:type="dxa"/>
              <w:right w:w="85" w:type="dxa"/>
            </w:tcMar>
          </w:tcPr>
          <w:p w14:paraId="1533BA20"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7C78154B"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25D5DCE0"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7057BA74" w14:textId="77777777">
        <w:trPr>
          <w:cantSplit/>
        </w:trPr>
        <w:tc>
          <w:tcPr>
            <w:tcW w:w="1800" w:type="dxa"/>
            <w:shd w:val="clear" w:color="auto" w:fill="F0F3F5"/>
            <w:tcMar>
              <w:top w:w="85" w:type="dxa"/>
              <w:left w:w="85" w:type="dxa"/>
              <w:bottom w:w="85" w:type="dxa"/>
              <w:right w:w="85" w:type="dxa"/>
            </w:tcMar>
          </w:tcPr>
          <w:p w14:paraId="1B016C77" w14:textId="77777777" w:rsidR="007872E6" w:rsidRDefault="00000000">
            <w:pPr>
              <w:spacing w:after="40" w:line="250" w:lineRule="auto"/>
            </w:pPr>
            <w:r>
              <w:rPr>
                <w:sz w:val="18"/>
              </w:rPr>
              <w:t>S5-R12</w:t>
            </w:r>
            <w:r>
              <w:rPr>
                <w:sz w:val="18"/>
              </w:rPr>
              <w:br/>
              <w:t>Section 4, register No. 12</w:t>
            </w:r>
          </w:p>
        </w:tc>
        <w:tc>
          <w:tcPr>
            <w:tcW w:w="3816" w:type="dxa"/>
            <w:shd w:val="clear" w:color="auto" w:fill="F0F3F5"/>
            <w:tcMar>
              <w:top w:w="85" w:type="dxa"/>
              <w:left w:w="85" w:type="dxa"/>
              <w:bottom w:w="85" w:type="dxa"/>
              <w:right w:w="85" w:type="dxa"/>
            </w:tcMar>
          </w:tcPr>
          <w:p w14:paraId="20AAD797" w14:textId="77777777" w:rsidR="007872E6" w:rsidRDefault="00000000">
            <w:pPr>
              <w:spacing w:after="40" w:line="250" w:lineRule="auto"/>
            </w:pPr>
            <w:r>
              <w:rPr>
                <w:sz w:val="18"/>
              </w:rPr>
              <w:t>Fair access to practical youth roles with consent and safeguarding.</w:t>
            </w:r>
          </w:p>
        </w:tc>
        <w:tc>
          <w:tcPr>
            <w:tcW w:w="1728" w:type="dxa"/>
            <w:shd w:val="clear" w:color="auto" w:fill="F0F3F5"/>
            <w:tcMar>
              <w:top w:w="85" w:type="dxa"/>
              <w:left w:w="85" w:type="dxa"/>
              <w:bottom w:w="85" w:type="dxa"/>
              <w:right w:w="85" w:type="dxa"/>
            </w:tcMar>
          </w:tcPr>
          <w:p w14:paraId="551D84D6"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687DDC6F"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0F3F5"/>
            <w:tcMar>
              <w:top w:w="85" w:type="dxa"/>
              <w:left w:w="85" w:type="dxa"/>
              <w:bottom w:w="85" w:type="dxa"/>
              <w:right w:w="85" w:type="dxa"/>
            </w:tcMar>
          </w:tcPr>
          <w:p w14:paraId="3F7E6E3C"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23B5B5D4" w14:textId="77777777">
        <w:trPr>
          <w:cantSplit/>
        </w:trPr>
        <w:tc>
          <w:tcPr>
            <w:tcW w:w="1800" w:type="dxa"/>
            <w:shd w:val="clear" w:color="auto" w:fill="FFFFFF"/>
            <w:tcMar>
              <w:top w:w="85" w:type="dxa"/>
              <w:left w:w="85" w:type="dxa"/>
              <w:bottom w:w="85" w:type="dxa"/>
              <w:right w:w="85" w:type="dxa"/>
            </w:tcMar>
          </w:tcPr>
          <w:p w14:paraId="7098D8FE" w14:textId="77777777" w:rsidR="007872E6" w:rsidRDefault="00000000">
            <w:pPr>
              <w:spacing w:after="40" w:line="250" w:lineRule="auto"/>
            </w:pPr>
            <w:r>
              <w:rPr>
                <w:sz w:val="18"/>
              </w:rPr>
              <w:t>S5-R13</w:t>
            </w:r>
            <w:r>
              <w:rPr>
                <w:sz w:val="18"/>
              </w:rPr>
              <w:br/>
              <w:t>Section 4, register No. 13</w:t>
            </w:r>
          </w:p>
        </w:tc>
        <w:tc>
          <w:tcPr>
            <w:tcW w:w="3816" w:type="dxa"/>
            <w:shd w:val="clear" w:color="auto" w:fill="FFFFFF"/>
            <w:tcMar>
              <w:top w:w="85" w:type="dxa"/>
              <w:left w:w="85" w:type="dxa"/>
              <w:bottom w:w="85" w:type="dxa"/>
              <w:right w:w="85" w:type="dxa"/>
            </w:tcMar>
          </w:tcPr>
          <w:p w14:paraId="32C974D8" w14:textId="77777777" w:rsidR="007872E6" w:rsidRDefault="00000000">
            <w:pPr>
              <w:spacing w:after="40" w:line="250" w:lineRule="auto"/>
            </w:pPr>
            <w:r>
              <w:rPr>
                <w:sz w:val="18"/>
              </w:rPr>
              <w:t>Include women, rural and underserved youth and those outside formal networks.</w:t>
            </w:r>
          </w:p>
        </w:tc>
        <w:tc>
          <w:tcPr>
            <w:tcW w:w="1728" w:type="dxa"/>
            <w:shd w:val="clear" w:color="auto" w:fill="FFFFFF"/>
            <w:tcMar>
              <w:top w:w="85" w:type="dxa"/>
              <w:left w:w="85" w:type="dxa"/>
              <w:bottom w:w="85" w:type="dxa"/>
              <w:right w:w="85" w:type="dxa"/>
            </w:tcMar>
          </w:tcPr>
          <w:p w14:paraId="759463F3"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58CB472E"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09768AC1"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4196C7D1" w14:textId="77777777">
        <w:trPr>
          <w:cantSplit/>
        </w:trPr>
        <w:tc>
          <w:tcPr>
            <w:tcW w:w="1800" w:type="dxa"/>
            <w:shd w:val="clear" w:color="auto" w:fill="F0F3F5"/>
            <w:tcMar>
              <w:top w:w="85" w:type="dxa"/>
              <w:left w:w="85" w:type="dxa"/>
              <w:bottom w:w="85" w:type="dxa"/>
              <w:right w:w="85" w:type="dxa"/>
            </w:tcMar>
          </w:tcPr>
          <w:p w14:paraId="0D0D43D6" w14:textId="77777777" w:rsidR="007872E6" w:rsidRDefault="00000000">
            <w:pPr>
              <w:spacing w:after="40" w:line="250" w:lineRule="auto"/>
            </w:pPr>
            <w:r>
              <w:rPr>
                <w:sz w:val="18"/>
              </w:rPr>
              <w:t>S5-R14</w:t>
            </w:r>
            <w:r>
              <w:rPr>
                <w:sz w:val="18"/>
              </w:rPr>
              <w:br/>
              <w:t>Section 4, register No. 14</w:t>
            </w:r>
          </w:p>
        </w:tc>
        <w:tc>
          <w:tcPr>
            <w:tcW w:w="3816" w:type="dxa"/>
            <w:shd w:val="clear" w:color="auto" w:fill="F0F3F5"/>
            <w:tcMar>
              <w:top w:w="85" w:type="dxa"/>
              <w:left w:w="85" w:type="dxa"/>
              <w:bottom w:w="85" w:type="dxa"/>
              <w:right w:w="85" w:type="dxa"/>
            </w:tcMar>
          </w:tcPr>
          <w:p w14:paraId="50F01699" w14:textId="77777777" w:rsidR="007872E6" w:rsidRDefault="00000000">
            <w:pPr>
              <w:spacing w:after="40" w:line="250" w:lineRule="auto"/>
            </w:pPr>
            <w:r>
              <w:rPr>
                <w:sz w:val="18"/>
              </w:rPr>
              <w:t>Support agricultural registration, validation and record keeping.</w:t>
            </w:r>
          </w:p>
        </w:tc>
        <w:tc>
          <w:tcPr>
            <w:tcW w:w="1728" w:type="dxa"/>
            <w:shd w:val="clear" w:color="auto" w:fill="F0F3F5"/>
            <w:tcMar>
              <w:top w:w="85" w:type="dxa"/>
              <w:left w:w="85" w:type="dxa"/>
              <w:bottom w:w="85" w:type="dxa"/>
              <w:right w:w="85" w:type="dxa"/>
            </w:tcMar>
          </w:tcPr>
          <w:p w14:paraId="259FCBB8"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7E57070A" w14:textId="77777777" w:rsidR="007872E6" w:rsidRDefault="00000000">
            <w:pPr>
              <w:spacing w:after="40" w:line="250" w:lineRule="auto"/>
            </w:pPr>
            <w:r>
              <w:rPr>
                <w:sz w:val="18"/>
              </w:rPr>
              <w:t>6.3.2 (C06)</w:t>
            </w:r>
            <w:r>
              <w:rPr>
                <w:sz w:val="18"/>
              </w:rPr>
              <w:br/>
              <w:t>Drafted: Compliance and enterprise development.</w:t>
            </w:r>
          </w:p>
        </w:tc>
        <w:tc>
          <w:tcPr>
            <w:tcW w:w="4320" w:type="dxa"/>
            <w:shd w:val="clear" w:color="auto" w:fill="F0F3F5"/>
            <w:tcMar>
              <w:top w:w="85" w:type="dxa"/>
              <w:left w:w="85" w:type="dxa"/>
              <w:bottom w:w="85" w:type="dxa"/>
              <w:right w:w="85" w:type="dxa"/>
            </w:tcMar>
          </w:tcPr>
          <w:p w14:paraId="6BB6097C" w14:textId="77777777" w:rsidR="007872E6" w:rsidRDefault="00000000">
            <w:pPr>
              <w:spacing w:after="40" w:line="250" w:lineRule="auto"/>
            </w:pPr>
            <w:r>
              <w:rPr>
                <w:sz w:val="18"/>
              </w:rPr>
              <w:t>Compliance costs, financing and incentive design remain for technical review; training does not resolve the Session 2 Mixed View by itself.</w:t>
            </w:r>
          </w:p>
        </w:tc>
      </w:tr>
      <w:tr w:rsidR="007872E6" w14:paraId="0A97F57C" w14:textId="77777777">
        <w:trPr>
          <w:cantSplit/>
        </w:trPr>
        <w:tc>
          <w:tcPr>
            <w:tcW w:w="1800" w:type="dxa"/>
            <w:shd w:val="clear" w:color="auto" w:fill="FFFFFF"/>
            <w:tcMar>
              <w:top w:w="85" w:type="dxa"/>
              <w:left w:w="85" w:type="dxa"/>
              <w:bottom w:w="85" w:type="dxa"/>
              <w:right w:w="85" w:type="dxa"/>
            </w:tcMar>
          </w:tcPr>
          <w:p w14:paraId="507C7ACF" w14:textId="77777777" w:rsidR="007872E6" w:rsidRDefault="00000000">
            <w:pPr>
              <w:spacing w:after="40" w:line="250" w:lineRule="auto"/>
            </w:pPr>
            <w:r>
              <w:rPr>
                <w:sz w:val="18"/>
              </w:rPr>
              <w:t>S5-R15</w:t>
            </w:r>
            <w:r>
              <w:rPr>
                <w:sz w:val="18"/>
              </w:rPr>
              <w:br/>
              <w:t>Section 4, register No. 15</w:t>
            </w:r>
          </w:p>
        </w:tc>
        <w:tc>
          <w:tcPr>
            <w:tcW w:w="3816" w:type="dxa"/>
            <w:shd w:val="clear" w:color="auto" w:fill="FFFFFF"/>
            <w:tcMar>
              <w:top w:w="85" w:type="dxa"/>
              <w:left w:w="85" w:type="dxa"/>
              <w:bottom w:w="85" w:type="dxa"/>
              <w:right w:w="85" w:type="dxa"/>
            </w:tcMar>
          </w:tcPr>
          <w:p w14:paraId="528047E4" w14:textId="77777777" w:rsidR="007872E6" w:rsidRDefault="00000000">
            <w:pPr>
              <w:spacing w:after="40" w:line="250" w:lineRule="auto"/>
            </w:pPr>
            <w:r>
              <w:rPr>
                <w:sz w:val="18"/>
              </w:rPr>
              <w:t>Measure outcomes beyond activities.</w:t>
            </w:r>
          </w:p>
        </w:tc>
        <w:tc>
          <w:tcPr>
            <w:tcW w:w="1728" w:type="dxa"/>
            <w:shd w:val="clear" w:color="auto" w:fill="FFFFFF"/>
            <w:tcMar>
              <w:top w:w="85" w:type="dxa"/>
              <w:left w:w="85" w:type="dxa"/>
              <w:bottom w:w="85" w:type="dxa"/>
              <w:right w:w="85" w:type="dxa"/>
            </w:tcMar>
          </w:tcPr>
          <w:p w14:paraId="1E52D6DD" w14:textId="77777777" w:rsidR="007872E6" w:rsidRDefault="00000000">
            <w:pPr>
              <w:spacing w:after="40" w:line="250" w:lineRule="auto"/>
            </w:pPr>
            <w:r>
              <w:rPr>
                <w:sz w:val="18"/>
              </w:rPr>
              <w:t>Supported</w:t>
            </w:r>
          </w:p>
        </w:tc>
        <w:tc>
          <w:tcPr>
            <w:tcW w:w="3456" w:type="dxa"/>
            <w:shd w:val="clear" w:color="auto" w:fill="FFFFFF"/>
            <w:tcMar>
              <w:top w:w="85" w:type="dxa"/>
              <w:left w:w="85" w:type="dxa"/>
              <w:bottom w:w="85" w:type="dxa"/>
              <w:right w:w="85" w:type="dxa"/>
            </w:tcMar>
          </w:tcPr>
          <w:p w14:paraId="6B099860" w14:textId="77777777" w:rsidR="007872E6" w:rsidRDefault="00000000">
            <w:pPr>
              <w:spacing w:after="40" w:line="250" w:lineRule="auto"/>
            </w:pPr>
            <w:r>
              <w:rPr>
                <w:sz w:val="18"/>
              </w:rPr>
              <w:t>10.2.1 (C17)</w:t>
            </w:r>
            <w:r>
              <w:rPr>
                <w:sz w:val="18"/>
              </w:rPr>
              <w:br/>
              <w:t>Drafted: Outcome measures and comparable evidence.</w:t>
            </w:r>
          </w:p>
        </w:tc>
        <w:tc>
          <w:tcPr>
            <w:tcW w:w="4320" w:type="dxa"/>
            <w:shd w:val="clear" w:color="auto" w:fill="FFFFFF"/>
            <w:tcMar>
              <w:top w:w="85" w:type="dxa"/>
              <w:left w:w="85" w:type="dxa"/>
              <w:bottom w:w="85" w:type="dxa"/>
              <w:right w:w="85" w:type="dxa"/>
            </w:tcMar>
          </w:tcPr>
          <w:p w14:paraId="6A278EA3" w14:textId="77777777" w:rsidR="007872E6" w:rsidRDefault="00000000">
            <w:pPr>
              <w:spacing w:after="40" w:line="250" w:lineRule="auto"/>
            </w:pPr>
            <w:r>
              <w:rPr>
                <w:sz w:val="18"/>
              </w:rPr>
              <w:t>Indicator definitions, baseline evidence and thresholds remain to be agreed; the earlier no-determination status and later technical-review requirement are retained.</w:t>
            </w:r>
          </w:p>
        </w:tc>
      </w:tr>
      <w:tr w:rsidR="007872E6" w14:paraId="1366AD67" w14:textId="77777777">
        <w:trPr>
          <w:cantSplit/>
        </w:trPr>
        <w:tc>
          <w:tcPr>
            <w:tcW w:w="1800" w:type="dxa"/>
            <w:shd w:val="clear" w:color="auto" w:fill="F0F3F5"/>
            <w:tcMar>
              <w:top w:w="85" w:type="dxa"/>
              <w:left w:w="85" w:type="dxa"/>
              <w:bottom w:w="85" w:type="dxa"/>
              <w:right w:w="85" w:type="dxa"/>
            </w:tcMar>
          </w:tcPr>
          <w:p w14:paraId="02B1499A" w14:textId="77777777" w:rsidR="007872E6" w:rsidRDefault="00000000">
            <w:pPr>
              <w:spacing w:after="40" w:line="250" w:lineRule="auto"/>
            </w:pPr>
            <w:r>
              <w:rPr>
                <w:sz w:val="18"/>
              </w:rPr>
              <w:t>S5-R16</w:t>
            </w:r>
            <w:r>
              <w:rPr>
                <w:sz w:val="18"/>
              </w:rPr>
              <w:br/>
              <w:t>Section 4, register No. 16</w:t>
            </w:r>
          </w:p>
        </w:tc>
        <w:tc>
          <w:tcPr>
            <w:tcW w:w="3816" w:type="dxa"/>
            <w:shd w:val="clear" w:color="auto" w:fill="F0F3F5"/>
            <w:tcMar>
              <w:top w:w="85" w:type="dxa"/>
              <w:left w:w="85" w:type="dxa"/>
              <w:bottom w:w="85" w:type="dxa"/>
              <w:right w:w="85" w:type="dxa"/>
            </w:tcMar>
          </w:tcPr>
          <w:p w14:paraId="66614B38" w14:textId="77777777" w:rsidR="007872E6" w:rsidRDefault="00000000">
            <w:pPr>
              <w:spacing w:after="40" w:line="250" w:lineRule="auto"/>
            </w:pPr>
            <w:r>
              <w:rPr>
                <w:sz w:val="18"/>
              </w:rPr>
              <w:t>Phased preparation, piloting, review and possible expansion.</w:t>
            </w:r>
          </w:p>
        </w:tc>
        <w:tc>
          <w:tcPr>
            <w:tcW w:w="1728" w:type="dxa"/>
            <w:shd w:val="clear" w:color="auto" w:fill="F0F3F5"/>
            <w:tcMar>
              <w:top w:w="85" w:type="dxa"/>
              <w:left w:w="85" w:type="dxa"/>
              <w:bottom w:w="85" w:type="dxa"/>
              <w:right w:w="85" w:type="dxa"/>
            </w:tcMar>
          </w:tcPr>
          <w:p w14:paraId="3D8F9EFA" w14:textId="77777777" w:rsidR="007872E6" w:rsidRDefault="00000000">
            <w:pPr>
              <w:spacing w:after="40" w:line="250" w:lineRule="auto"/>
            </w:pPr>
            <w:r>
              <w:rPr>
                <w:sz w:val="18"/>
              </w:rPr>
              <w:t>Supported</w:t>
            </w:r>
          </w:p>
        </w:tc>
        <w:tc>
          <w:tcPr>
            <w:tcW w:w="3456" w:type="dxa"/>
            <w:shd w:val="clear" w:color="auto" w:fill="F0F3F5"/>
            <w:tcMar>
              <w:top w:w="85" w:type="dxa"/>
              <w:left w:w="85" w:type="dxa"/>
              <w:bottom w:w="85" w:type="dxa"/>
              <w:right w:w="85" w:type="dxa"/>
            </w:tcMar>
          </w:tcPr>
          <w:p w14:paraId="49D2C26C"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0F3F5"/>
            <w:tcMar>
              <w:top w:w="85" w:type="dxa"/>
              <w:left w:w="85" w:type="dxa"/>
              <w:bottom w:w="85" w:type="dxa"/>
              <w:right w:w="85" w:type="dxa"/>
            </w:tcMar>
          </w:tcPr>
          <w:p w14:paraId="35798EC3"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0E682AF9" w14:textId="77777777">
        <w:trPr>
          <w:cantSplit/>
        </w:trPr>
        <w:tc>
          <w:tcPr>
            <w:tcW w:w="1800" w:type="dxa"/>
            <w:shd w:val="clear" w:color="auto" w:fill="FFFFFF"/>
            <w:tcMar>
              <w:top w:w="85" w:type="dxa"/>
              <w:left w:w="85" w:type="dxa"/>
              <w:bottom w:w="85" w:type="dxa"/>
              <w:right w:w="85" w:type="dxa"/>
            </w:tcMar>
          </w:tcPr>
          <w:p w14:paraId="651704BC" w14:textId="77777777" w:rsidR="007872E6" w:rsidRDefault="00000000">
            <w:pPr>
              <w:spacing w:after="40" w:line="250" w:lineRule="auto"/>
            </w:pPr>
            <w:r>
              <w:rPr>
                <w:sz w:val="18"/>
              </w:rPr>
              <w:t>S5-R17</w:t>
            </w:r>
            <w:r>
              <w:rPr>
                <w:sz w:val="18"/>
              </w:rPr>
              <w:br/>
              <w:t>Section 4, register No. 17</w:t>
            </w:r>
          </w:p>
        </w:tc>
        <w:tc>
          <w:tcPr>
            <w:tcW w:w="3816" w:type="dxa"/>
            <w:shd w:val="clear" w:color="auto" w:fill="FFFFFF"/>
            <w:tcMar>
              <w:top w:w="85" w:type="dxa"/>
              <w:left w:w="85" w:type="dxa"/>
              <w:bottom w:w="85" w:type="dxa"/>
              <w:right w:w="85" w:type="dxa"/>
            </w:tcMar>
          </w:tcPr>
          <w:p w14:paraId="3F1D829A" w14:textId="77777777" w:rsidR="007872E6" w:rsidRDefault="00000000">
            <w:pPr>
              <w:spacing w:after="40" w:line="250" w:lineRule="auto"/>
            </w:pPr>
            <w:r>
              <w:rPr>
                <w:sz w:val="18"/>
              </w:rPr>
              <w:t>Identify willing pilot countries following appropriate approval.</w:t>
            </w:r>
          </w:p>
        </w:tc>
        <w:tc>
          <w:tcPr>
            <w:tcW w:w="1728" w:type="dxa"/>
            <w:shd w:val="clear" w:color="auto" w:fill="FFFFFF"/>
            <w:tcMar>
              <w:top w:w="85" w:type="dxa"/>
              <w:left w:w="85" w:type="dxa"/>
              <w:bottom w:w="85" w:type="dxa"/>
              <w:right w:w="85" w:type="dxa"/>
            </w:tcMar>
          </w:tcPr>
          <w:p w14:paraId="6A2833C5" w14:textId="77777777" w:rsidR="007872E6" w:rsidRDefault="00000000">
            <w:pPr>
              <w:spacing w:after="40" w:line="250" w:lineRule="auto"/>
            </w:pPr>
            <w:r>
              <w:rPr>
                <w:sz w:val="18"/>
              </w:rPr>
              <w:t>Referred</w:t>
            </w:r>
          </w:p>
        </w:tc>
        <w:tc>
          <w:tcPr>
            <w:tcW w:w="3456" w:type="dxa"/>
            <w:shd w:val="clear" w:color="auto" w:fill="FFFFFF"/>
            <w:tcMar>
              <w:top w:w="85" w:type="dxa"/>
              <w:left w:w="85" w:type="dxa"/>
              <w:bottom w:w="85" w:type="dxa"/>
              <w:right w:w="85" w:type="dxa"/>
            </w:tcMar>
          </w:tcPr>
          <w:p w14:paraId="23570700" w14:textId="77777777" w:rsidR="007872E6" w:rsidRDefault="00000000">
            <w:pPr>
              <w:spacing w:after="40" w:line="250" w:lineRule="auto"/>
            </w:pPr>
            <w:r>
              <w:rPr>
                <w:sz w:val="18"/>
              </w:rPr>
              <w:t>8.7.1 (C16)</w:t>
            </w:r>
            <w:r>
              <w:rPr>
                <w:sz w:val="18"/>
              </w:rPr>
              <w:br/>
              <w:t>Drafted: Pilot stages and decision gates.</w:t>
            </w:r>
          </w:p>
        </w:tc>
        <w:tc>
          <w:tcPr>
            <w:tcW w:w="4320" w:type="dxa"/>
            <w:shd w:val="clear" w:color="auto" w:fill="FFFFFF"/>
            <w:tcMar>
              <w:top w:w="85" w:type="dxa"/>
              <w:left w:w="85" w:type="dxa"/>
              <w:bottom w:w="85" w:type="dxa"/>
              <w:right w:w="85" w:type="dxa"/>
            </w:tcMar>
          </w:tcPr>
          <w:p w14:paraId="5CB45D32" w14:textId="77777777" w:rsidR="007872E6" w:rsidRDefault="00000000">
            <w:pPr>
              <w:spacing w:after="40" w:line="250" w:lineRule="auto"/>
            </w:pPr>
            <w:r>
              <w:rPr>
                <w:sz w:val="18"/>
              </w:rPr>
              <w:t>Pilot criteria, country participation, funding, timeframes and evaluation commissioning require acceptance and approvals.</w:t>
            </w:r>
          </w:p>
        </w:tc>
      </w:tr>
      <w:tr w:rsidR="007872E6" w14:paraId="00652FBA" w14:textId="77777777">
        <w:trPr>
          <w:cantSplit/>
        </w:trPr>
        <w:tc>
          <w:tcPr>
            <w:tcW w:w="1800" w:type="dxa"/>
            <w:shd w:val="clear" w:color="auto" w:fill="F0F3F5"/>
            <w:tcMar>
              <w:top w:w="85" w:type="dxa"/>
              <w:left w:w="85" w:type="dxa"/>
              <w:bottom w:w="85" w:type="dxa"/>
              <w:right w:w="85" w:type="dxa"/>
            </w:tcMar>
          </w:tcPr>
          <w:p w14:paraId="4D4543D6" w14:textId="77777777" w:rsidR="007872E6" w:rsidRDefault="00000000">
            <w:pPr>
              <w:spacing w:after="40" w:line="250" w:lineRule="auto"/>
            </w:pPr>
            <w:r>
              <w:rPr>
                <w:sz w:val="18"/>
              </w:rPr>
              <w:t>S5-R18</w:t>
            </w:r>
            <w:r>
              <w:rPr>
                <w:sz w:val="18"/>
              </w:rPr>
              <w:br/>
              <w:t>Section 4, register No. 18</w:t>
            </w:r>
          </w:p>
        </w:tc>
        <w:tc>
          <w:tcPr>
            <w:tcW w:w="3816" w:type="dxa"/>
            <w:shd w:val="clear" w:color="auto" w:fill="F0F3F5"/>
            <w:tcMar>
              <w:top w:w="85" w:type="dxa"/>
              <w:left w:w="85" w:type="dxa"/>
              <w:bottom w:w="85" w:type="dxa"/>
              <w:right w:w="85" w:type="dxa"/>
            </w:tcMar>
          </w:tcPr>
          <w:p w14:paraId="7548371D" w14:textId="77777777" w:rsidR="007872E6" w:rsidRDefault="00000000">
            <w:pPr>
              <w:spacing w:after="40" w:line="250" w:lineRule="auto"/>
            </w:pPr>
            <w:r>
              <w:rPr>
                <w:sz w:val="18"/>
              </w:rPr>
              <w:t>Connect demand forecasting, supplier preparation, contracting and payment.</w:t>
            </w:r>
          </w:p>
        </w:tc>
        <w:tc>
          <w:tcPr>
            <w:tcW w:w="1728" w:type="dxa"/>
            <w:shd w:val="clear" w:color="auto" w:fill="F0F3F5"/>
            <w:tcMar>
              <w:top w:w="85" w:type="dxa"/>
              <w:left w:w="85" w:type="dxa"/>
              <w:bottom w:w="85" w:type="dxa"/>
              <w:right w:w="85" w:type="dxa"/>
            </w:tcMar>
          </w:tcPr>
          <w:p w14:paraId="6E775396" w14:textId="77777777" w:rsidR="007872E6" w:rsidRDefault="00000000">
            <w:pPr>
              <w:spacing w:after="40" w:line="250" w:lineRule="auto"/>
            </w:pPr>
            <w:r>
              <w:rPr>
                <w:sz w:val="18"/>
              </w:rPr>
              <w:t>Unresolved</w:t>
            </w:r>
          </w:p>
        </w:tc>
        <w:tc>
          <w:tcPr>
            <w:tcW w:w="3456" w:type="dxa"/>
            <w:shd w:val="clear" w:color="auto" w:fill="F0F3F5"/>
            <w:tcMar>
              <w:top w:w="85" w:type="dxa"/>
              <w:left w:w="85" w:type="dxa"/>
              <w:bottom w:w="85" w:type="dxa"/>
              <w:right w:w="85" w:type="dxa"/>
            </w:tcMar>
          </w:tcPr>
          <w:p w14:paraId="72CE8BAA" w14:textId="77777777" w:rsidR="007872E6" w:rsidRDefault="00000000">
            <w:pPr>
              <w:spacing w:after="40" w:line="250" w:lineRule="auto"/>
            </w:pPr>
            <w:r>
              <w:rPr>
                <w:sz w:val="18"/>
              </w:rPr>
              <w:t>6.2.2 (C03); 7.11.1 (C12)</w:t>
            </w:r>
            <w:r>
              <w:rPr>
                <w:sz w:val="18"/>
              </w:rPr>
              <w:br/>
              <w:t>Drafted: Payment and working capital; Documented handoffs and joint work plans.</w:t>
            </w:r>
          </w:p>
        </w:tc>
        <w:tc>
          <w:tcPr>
            <w:tcW w:w="4320" w:type="dxa"/>
            <w:shd w:val="clear" w:color="auto" w:fill="F0F3F5"/>
            <w:tcMar>
              <w:top w:w="85" w:type="dxa"/>
              <w:left w:w="85" w:type="dxa"/>
              <w:bottom w:w="85" w:type="dxa"/>
              <w:right w:w="85" w:type="dxa"/>
            </w:tcMar>
          </w:tcPr>
          <w:p w14:paraId="78D0E16E" w14:textId="77777777" w:rsidR="007872E6" w:rsidRDefault="00000000">
            <w:pPr>
              <w:spacing w:after="40" w:line="250" w:lineRule="auto"/>
            </w:pPr>
            <w:r>
              <w:rPr>
                <w:sz w:val="18"/>
              </w:rPr>
              <w:t>Payment terms, financing options and the demand-to-payment handoff require authorised agreement; the Session 2 referral and Session 5 unresolved status remain open. The regional convening role, institution-specific mandates and procurement handoffs remain subject to confirmation; no acceptance is inferred.</w:t>
            </w:r>
          </w:p>
        </w:tc>
      </w:tr>
    </w:tbl>
    <w:p w14:paraId="44E4A24D" w14:textId="77777777" w:rsidR="007872E6" w:rsidRDefault="00000000">
      <w:r>
        <w:br w:type="page"/>
      </w:r>
    </w:p>
    <w:p w14:paraId="12333281" w14:textId="77777777" w:rsidR="007872E6" w:rsidRDefault="00000000">
      <w:pPr>
        <w:pStyle w:val="Heading1"/>
      </w:pPr>
      <w:r>
        <w:lastRenderedPageBreak/>
        <w:t>Session 6 recommendation mapping</w:t>
      </w:r>
    </w:p>
    <w:p w14:paraId="51252826" w14:textId="77777777" w:rsidR="007872E6" w:rsidRDefault="00000000">
      <w:r>
        <w:t>Source: CAYAB Session 6 Report to LoA Committee.docx</w:t>
      </w:r>
    </w:p>
    <w:tbl>
      <w:tblPr>
        <w:tblW w:w="0" w:type="auto"/>
        <w:tblLayout w:type="fixed"/>
        <w:tblLook w:val="04A0" w:firstRow="1" w:lastRow="0" w:firstColumn="1" w:lastColumn="0" w:noHBand="0" w:noVBand="1"/>
      </w:tblPr>
      <w:tblGrid>
        <w:gridCol w:w="1800"/>
        <w:gridCol w:w="3816"/>
        <w:gridCol w:w="1728"/>
        <w:gridCol w:w="3456"/>
        <w:gridCol w:w="4320"/>
      </w:tblGrid>
      <w:tr w:rsidR="007872E6" w14:paraId="69888DBC" w14:textId="77777777">
        <w:trPr>
          <w:cantSplit/>
          <w:tblHeader/>
        </w:trPr>
        <w:tc>
          <w:tcPr>
            <w:tcW w:w="1800" w:type="dxa"/>
            <w:shd w:val="clear" w:color="auto" w:fill="082B5C"/>
            <w:tcMar>
              <w:top w:w="85" w:type="dxa"/>
              <w:left w:w="85" w:type="dxa"/>
              <w:bottom w:w="85" w:type="dxa"/>
              <w:right w:w="85" w:type="dxa"/>
            </w:tcMar>
          </w:tcPr>
          <w:p w14:paraId="198216DE" w14:textId="77777777" w:rsidR="007872E6" w:rsidRDefault="00000000">
            <w:pPr>
              <w:spacing w:after="40" w:line="250" w:lineRule="auto"/>
            </w:pPr>
            <w:r>
              <w:rPr>
                <w:b/>
                <w:color w:val="FFFFFF"/>
                <w:sz w:val="18"/>
              </w:rPr>
              <w:t>Source ID and locator</w:t>
            </w:r>
          </w:p>
        </w:tc>
        <w:tc>
          <w:tcPr>
            <w:tcW w:w="3816" w:type="dxa"/>
            <w:shd w:val="clear" w:color="auto" w:fill="082B5C"/>
            <w:tcMar>
              <w:top w:w="85" w:type="dxa"/>
              <w:left w:w="85" w:type="dxa"/>
              <w:bottom w:w="85" w:type="dxa"/>
              <w:right w:w="85" w:type="dxa"/>
            </w:tcMar>
          </w:tcPr>
          <w:p w14:paraId="2EB40D0E" w14:textId="77777777" w:rsidR="007872E6" w:rsidRDefault="00000000">
            <w:pPr>
              <w:spacing w:after="40" w:line="250" w:lineRule="auto"/>
            </w:pPr>
            <w:r>
              <w:rPr>
                <w:b/>
                <w:color w:val="FFFFFF"/>
                <w:sz w:val="18"/>
              </w:rPr>
              <w:t>Recommendation</w:t>
            </w:r>
          </w:p>
        </w:tc>
        <w:tc>
          <w:tcPr>
            <w:tcW w:w="1728" w:type="dxa"/>
            <w:shd w:val="clear" w:color="auto" w:fill="082B5C"/>
            <w:tcMar>
              <w:top w:w="85" w:type="dxa"/>
              <w:left w:w="85" w:type="dxa"/>
              <w:bottom w:w="85" w:type="dxa"/>
              <w:right w:w="85" w:type="dxa"/>
            </w:tcMar>
          </w:tcPr>
          <w:p w14:paraId="4C6593B9" w14:textId="77777777" w:rsidR="007872E6" w:rsidRDefault="00000000">
            <w:pPr>
              <w:spacing w:after="40" w:line="250" w:lineRule="auto"/>
            </w:pPr>
            <w:r>
              <w:rPr>
                <w:b/>
                <w:color w:val="FFFFFF"/>
                <w:sz w:val="18"/>
              </w:rPr>
              <w:t>Source status</w:t>
            </w:r>
          </w:p>
        </w:tc>
        <w:tc>
          <w:tcPr>
            <w:tcW w:w="3456" w:type="dxa"/>
            <w:shd w:val="clear" w:color="auto" w:fill="082B5C"/>
            <w:tcMar>
              <w:top w:w="85" w:type="dxa"/>
              <w:left w:w="85" w:type="dxa"/>
              <w:bottom w:w="85" w:type="dxa"/>
              <w:right w:w="85" w:type="dxa"/>
            </w:tcMar>
          </w:tcPr>
          <w:p w14:paraId="6FE0FE8A" w14:textId="77777777" w:rsidR="007872E6" w:rsidRDefault="00000000">
            <w:pPr>
              <w:spacing w:after="40" w:line="250" w:lineRule="auto"/>
            </w:pPr>
            <w:r>
              <w:rPr>
                <w:b/>
                <w:color w:val="FFFFFF"/>
                <w:sz w:val="18"/>
              </w:rPr>
              <w:t>Revised clause and drafting response</w:t>
            </w:r>
          </w:p>
        </w:tc>
        <w:tc>
          <w:tcPr>
            <w:tcW w:w="4320" w:type="dxa"/>
            <w:shd w:val="clear" w:color="auto" w:fill="082B5C"/>
            <w:tcMar>
              <w:top w:w="85" w:type="dxa"/>
              <w:left w:w="85" w:type="dxa"/>
              <w:bottom w:w="85" w:type="dxa"/>
              <w:right w:w="85" w:type="dxa"/>
            </w:tcMar>
          </w:tcPr>
          <w:p w14:paraId="2591E846" w14:textId="77777777" w:rsidR="007872E6" w:rsidRDefault="00000000">
            <w:pPr>
              <w:spacing w:after="40" w:line="250" w:lineRule="auto"/>
            </w:pPr>
            <w:r>
              <w:rPr>
                <w:b/>
                <w:color w:val="FFFFFF"/>
                <w:sz w:val="18"/>
              </w:rPr>
              <w:t>Outstanding decision or limit</w:t>
            </w:r>
          </w:p>
        </w:tc>
      </w:tr>
      <w:tr w:rsidR="007872E6" w14:paraId="357401D8" w14:textId="77777777">
        <w:trPr>
          <w:cantSplit/>
        </w:trPr>
        <w:tc>
          <w:tcPr>
            <w:tcW w:w="1800" w:type="dxa"/>
            <w:shd w:val="clear" w:color="auto" w:fill="FFFFFF"/>
            <w:tcMar>
              <w:top w:w="85" w:type="dxa"/>
              <w:left w:w="85" w:type="dxa"/>
              <w:bottom w:w="85" w:type="dxa"/>
              <w:right w:w="85" w:type="dxa"/>
            </w:tcMar>
          </w:tcPr>
          <w:p w14:paraId="36B24A00" w14:textId="77777777" w:rsidR="007872E6" w:rsidRDefault="00000000">
            <w:pPr>
              <w:spacing w:after="40" w:line="250" w:lineRule="auto"/>
            </w:pPr>
            <w:r>
              <w:rPr>
                <w:sz w:val="18"/>
              </w:rPr>
              <w:t>S6-R01</w:t>
            </w:r>
            <w:r>
              <w:rPr>
                <w:sz w:val="18"/>
              </w:rPr>
              <w:br/>
              <w:t>Section 5, register No. 1</w:t>
            </w:r>
          </w:p>
        </w:tc>
        <w:tc>
          <w:tcPr>
            <w:tcW w:w="3816" w:type="dxa"/>
            <w:shd w:val="clear" w:color="auto" w:fill="FFFFFF"/>
            <w:tcMar>
              <w:top w:w="85" w:type="dxa"/>
              <w:left w:w="85" w:type="dxa"/>
              <w:bottom w:w="85" w:type="dxa"/>
              <w:right w:w="85" w:type="dxa"/>
            </w:tcMar>
          </w:tcPr>
          <w:p w14:paraId="70CDC0A2" w14:textId="77777777" w:rsidR="007872E6" w:rsidRDefault="00000000">
            <w:pPr>
              <w:spacing w:after="40" w:line="250" w:lineRule="auto"/>
            </w:pPr>
            <w:r>
              <w:rPr>
                <w:sz w:val="18"/>
              </w:rPr>
              <w:t>Use institutional demand and payment arrangements to inform production planning.</w:t>
            </w:r>
          </w:p>
        </w:tc>
        <w:tc>
          <w:tcPr>
            <w:tcW w:w="1728" w:type="dxa"/>
            <w:shd w:val="clear" w:color="auto" w:fill="FFFFFF"/>
            <w:tcMar>
              <w:top w:w="85" w:type="dxa"/>
              <w:left w:w="85" w:type="dxa"/>
              <w:bottom w:w="85" w:type="dxa"/>
              <w:right w:w="85" w:type="dxa"/>
            </w:tcMar>
          </w:tcPr>
          <w:p w14:paraId="2063F081" w14:textId="77777777" w:rsidR="007872E6" w:rsidRDefault="00000000">
            <w:pPr>
              <w:spacing w:after="40" w:line="250" w:lineRule="auto"/>
            </w:pPr>
            <w:r>
              <w:rPr>
                <w:sz w:val="18"/>
              </w:rPr>
              <w:t>Supported in discussion</w:t>
            </w:r>
          </w:p>
        </w:tc>
        <w:tc>
          <w:tcPr>
            <w:tcW w:w="3456" w:type="dxa"/>
            <w:shd w:val="clear" w:color="auto" w:fill="FFFFFF"/>
            <w:tcMar>
              <w:top w:w="85" w:type="dxa"/>
              <w:left w:w="85" w:type="dxa"/>
              <w:bottom w:w="85" w:type="dxa"/>
              <w:right w:w="85" w:type="dxa"/>
            </w:tcMar>
          </w:tcPr>
          <w:p w14:paraId="350E3CB0" w14:textId="77777777" w:rsidR="007872E6" w:rsidRDefault="00000000">
            <w:pPr>
              <w:spacing w:after="40" w:line="250" w:lineRule="auto"/>
            </w:pPr>
            <w:r>
              <w:rPr>
                <w:sz w:val="18"/>
              </w:rPr>
              <w:t>6.2.1 (C02); 6.2.2 (C03)</w:t>
            </w:r>
            <w:r>
              <w:rPr>
                <w:sz w:val="18"/>
              </w:rPr>
              <w:br/>
              <w:t>Drafted: Demand planning and buyer readiness; Payment and working capital.</w:t>
            </w:r>
          </w:p>
        </w:tc>
        <w:tc>
          <w:tcPr>
            <w:tcW w:w="4320" w:type="dxa"/>
            <w:shd w:val="clear" w:color="auto" w:fill="FFFFFF"/>
            <w:tcMar>
              <w:top w:w="85" w:type="dxa"/>
              <w:left w:w="85" w:type="dxa"/>
              <w:bottom w:w="85" w:type="dxa"/>
              <w:right w:w="85" w:type="dxa"/>
            </w:tcMar>
          </w:tcPr>
          <w:p w14:paraId="7E3AEBC6" w14:textId="77777777" w:rsidR="007872E6" w:rsidRDefault="00000000">
            <w:pPr>
              <w:spacing w:after="40" w:line="250" w:lineRule="auto"/>
            </w:pPr>
            <w:r>
              <w:rPr>
                <w:sz w:val="18"/>
              </w:rPr>
              <w:t>Payment terms, financing options and the demand-to-payment handoff require authorised agreement; the Session 2 referral and Session 5 unresolved status remain open.</w:t>
            </w:r>
          </w:p>
        </w:tc>
      </w:tr>
      <w:tr w:rsidR="007872E6" w14:paraId="3836EE52" w14:textId="77777777">
        <w:trPr>
          <w:cantSplit/>
        </w:trPr>
        <w:tc>
          <w:tcPr>
            <w:tcW w:w="1800" w:type="dxa"/>
            <w:shd w:val="clear" w:color="auto" w:fill="F0F3F5"/>
            <w:tcMar>
              <w:top w:w="85" w:type="dxa"/>
              <w:left w:w="85" w:type="dxa"/>
              <w:bottom w:w="85" w:type="dxa"/>
              <w:right w:w="85" w:type="dxa"/>
            </w:tcMar>
          </w:tcPr>
          <w:p w14:paraId="3E777923" w14:textId="77777777" w:rsidR="007872E6" w:rsidRDefault="00000000">
            <w:pPr>
              <w:spacing w:after="40" w:line="250" w:lineRule="auto"/>
            </w:pPr>
            <w:r>
              <w:rPr>
                <w:sz w:val="18"/>
              </w:rPr>
              <w:t>S6-R02</w:t>
            </w:r>
            <w:r>
              <w:rPr>
                <w:sz w:val="18"/>
              </w:rPr>
              <w:br/>
              <w:t>Section 5, register No. 2</w:t>
            </w:r>
          </w:p>
        </w:tc>
        <w:tc>
          <w:tcPr>
            <w:tcW w:w="3816" w:type="dxa"/>
            <w:shd w:val="clear" w:color="auto" w:fill="F0F3F5"/>
            <w:tcMar>
              <w:top w:w="85" w:type="dxa"/>
              <w:left w:w="85" w:type="dxa"/>
              <w:bottom w:w="85" w:type="dxa"/>
              <w:right w:w="85" w:type="dxa"/>
            </w:tcMar>
          </w:tcPr>
          <w:p w14:paraId="086EFA00" w14:textId="77777777" w:rsidR="007872E6" w:rsidRDefault="00000000">
            <w:pPr>
              <w:spacing w:after="40" w:line="250" w:lineRule="auto"/>
            </w:pPr>
            <w:r>
              <w:rPr>
                <w:sz w:val="18"/>
              </w:rPr>
              <w:t>Provide food-safety training, verification and market-appropriate certification in supplier development.</w:t>
            </w:r>
          </w:p>
        </w:tc>
        <w:tc>
          <w:tcPr>
            <w:tcW w:w="1728" w:type="dxa"/>
            <w:shd w:val="clear" w:color="auto" w:fill="F0F3F5"/>
            <w:tcMar>
              <w:top w:w="85" w:type="dxa"/>
              <w:left w:w="85" w:type="dxa"/>
              <w:bottom w:w="85" w:type="dxa"/>
              <w:right w:w="85" w:type="dxa"/>
            </w:tcMar>
          </w:tcPr>
          <w:p w14:paraId="24799404" w14:textId="77777777" w:rsidR="007872E6" w:rsidRDefault="00000000">
            <w:pPr>
              <w:spacing w:after="40" w:line="250" w:lineRule="auto"/>
            </w:pPr>
            <w:r>
              <w:rPr>
                <w:sz w:val="18"/>
              </w:rPr>
              <w:t>Supported in discussion</w:t>
            </w:r>
          </w:p>
        </w:tc>
        <w:tc>
          <w:tcPr>
            <w:tcW w:w="3456" w:type="dxa"/>
            <w:shd w:val="clear" w:color="auto" w:fill="F0F3F5"/>
            <w:tcMar>
              <w:top w:w="85" w:type="dxa"/>
              <w:left w:w="85" w:type="dxa"/>
              <w:bottom w:w="85" w:type="dxa"/>
              <w:right w:w="85" w:type="dxa"/>
            </w:tcMar>
          </w:tcPr>
          <w:p w14:paraId="673011E7" w14:textId="77777777" w:rsidR="007872E6" w:rsidRDefault="00000000">
            <w:pPr>
              <w:spacing w:after="40" w:line="250" w:lineRule="auto"/>
            </w:pPr>
            <w:r>
              <w:rPr>
                <w:sz w:val="18"/>
              </w:rPr>
              <w:t>6.3.2 (C06)</w:t>
            </w:r>
            <w:r>
              <w:rPr>
                <w:sz w:val="18"/>
              </w:rPr>
              <w:br/>
              <w:t>Drafted: Compliance and enterprise development.</w:t>
            </w:r>
          </w:p>
        </w:tc>
        <w:tc>
          <w:tcPr>
            <w:tcW w:w="4320" w:type="dxa"/>
            <w:shd w:val="clear" w:color="auto" w:fill="F0F3F5"/>
            <w:tcMar>
              <w:top w:w="85" w:type="dxa"/>
              <w:left w:w="85" w:type="dxa"/>
              <w:bottom w:w="85" w:type="dxa"/>
              <w:right w:w="85" w:type="dxa"/>
            </w:tcMar>
          </w:tcPr>
          <w:p w14:paraId="3A2BAA74" w14:textId="77777777" w:rsidR="007872E6" w:rsidRDefault="00000000">
            <w:pPr>
              <w:spacing w:after="40" w:line="250" w:lineRule="auto"/>
            </w:pPr>
            <w:r>
              <w:rPr>
                <w:sz w:val="18"/>
              </w:rPr>
              <w:t>Compliance costs, financing and incentive design remain for technical review; training does not resolve the Session 2 Mixed View by itself.</w:t>
            </w:r>
          </w:p>
        </w:tc>
      </w:tr>
      <w:tr w:rsidR="007872E6" w14:paraId="414A4F5E" w14:textId="77777777">
        <w:trPr>
          <w:cantSplit/>
        </w:trPr>
        <w:tc>
          <w:tcPr>
            <w:tcW w:w="1800" w:type="dxa"/>
            <w:shd w:val="clear" w:color="auto" w:fill="FFFFFF"/>
            <w:tcMar>
              <w:top w:w="85" w:type="dxa"/>
              <w:left w:w="85" w:type="dxa"/>
              <w:bottom w:w="85" w:type="dxa"/>
              <w:right w:w="85" w:type="dxa"/>
            </w:tcMar>
          </w:tcPr>
          <w:p w14:paraId="2E6192E3" w14:textId="77777777" w:rsidR="007872E6" w:rsidRDefault="00000000">
            <w:pPr>
              <w:spacing w:after="40" w:line="250" w:lineRule="auto"/>
            </w:pPr>
            <w:r>
              <w:rPr>
                <w:sz w:val="18"/>
              </w:rPr>
              <w:t>S6-R03</w:t>
            </w:r>
            <w:r>
              <w:rPr>
                <w:sz w:val="18"/>
              </w:rPr>
              <w:br/>
              <w:t>Section 5, register No. 3</w:t>
            </w:r>
          </w:p>
        </w:tc>
        <w:tc>
          <w:tcPr>
            <w:tcW w:w="3816" w:type="dxa"/>
            <w:shd w:val="clear" w:color="auto" w:fill="FFFFFF"/>
            <w:tcMar>
              <w:top w:w="85" w:type="dxa"/>
              <w:left w:w="85" w:type="dxa"/>
              <w:bottom w:w="85" w:type="dxa"/>
              <w:right w:w="85" w:type="dxa"/>
            </w:tcMar>
          </w:tcPr>
          <w:p w14:paraId="704CD2CC" w14:textId="77777777" w:rsidR="007872E6" w:rsidRDefault="00000000">
            <w:pPr>
              <w:spacing w:after="40" w:line="250" w:lineRule="auto"/>
            </w:pPr>
            <w:r>
              <w:rPr>
                <w:sz w:val="18"/>
              </w:rPr>
              <w:t>Assess existing assets, utilisation and operating requirements before infrastructure investment.</w:t>
            </w:r>
          </w:p>
        </w:tc>
        <w:tc>
          <w:tcPr>
            <w:tcW w:w="1728" w:type="dxa"/>
            <w:shd w:val="clear" w:color="auto" w:fill="FFFFFF"/>
            <w:tcMar>
              <w:top w:w="85" w:type="dxa"/>
              <w:left w:w="85" w:type="dxa"/>
              <w:bottom w:w="85" w:type="dxa"/>
              <w:right w:w="85" w:type="dxa"/>
            </w:tcMar>
          </w:tcPr>
          <w:p w14:paraId="4E3FCF20" w14:textId="77777777" w:rsidR="007872E6" w:rsidRDefault="00000000">
            <w:pPr>
              <w:spacing w:after="40" w:line="250" w:lineRule="auto"/>
            </w:pPr>
            <w:r>
              <w:rPr>
                <w:sz w:val="18"/>
              </w:rPr>
              <w:t>Further technical review</w:t>
            </w:r>
          </w:p>
        </w:tc>
        <w:tc>
          <w:tcPr>
            <w:tcW w:w="3456" w:type="dxa"/>
            <w:shd w:val="clear" w:color="auto" w:fill="FFFFFF"/>
            <w:tcMar>
              <w:top w:w="85" w:type="dxa"/>
              <w:left w:w="85" w:type="dxa"/>
              <w:bottom w:w="85" w:type="dxa"/>
              <w:right w:w="85" w:type="dxa"/>
            </w:tcMar>
          </w:tcPr>
          <w:p w14:paraId="00F9D193"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FFFFF"/>
            <w:tcMar>
              <w:top w:w="85" w:type="dxa"/>
              <w:left w:w="85" w:type="dxa"/>
              <w:bottom w:w="85" w:type="dxa"/>
              <w:right w:w="85" w:type="dxa"/>
            </w:tcMar>
          </w:tcPr>
          <w:p w14:paraId="0AE9AACE"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2F6E43B0" w14:textId="77777777">
        <w:trPr>
          <w:cantSplit/>
        </w:trPr>
        <w:tc>
          <w:tcPr>
            <w:tcW w:w="1800" w:type="dxa"/>
            <w:shd w:val="clear" w:color="auto" w:fill="F0F3F5"/>
            <w:tcMar>
              <w:top w:w="85" w:type="dxa"/>
              <w:left w:w="85" w:type="dxa"/>
              <w:bottom w:w="85" w:type="dxa"/>
              <w:right w:w="85" w:type="dxa"/>
            </w:tcMar>
          </w:tcPr>
          <w:p w14:paraId="5AD3A6C5" w14:textId="77777777" w:rsidR="007872E6" w:rsidRDefault="00000000">
            <w:pPr>
              <w:spacing w:after="40" w:line="250" w:lineRule="auto"/>
            </w:pPr>
            <w:r>
              <w:rPr>
                <w:sz w:val="18"/>
              </w:rPr>
              <w:t>S6-R04</w:t>
            </w:r>
            <w:r>
              <w:rPr>
                <w:sz w:val="18"/>
              </w:rPr>
              <w:br/>
              <w:t>Section 5, register No. 4</w:t>
            </w:r>
          </w:p>
        </w:tc>
        <w:tc>
          <w:tcPr>
            <w:tcW w:w="3816" w:type="dxa"/>
            <w:shd w:val="clear" w:color="auto" w:fill="F0F3F5"/>
            <w:tcMar>
              <w:top w:w="85" w:type="dxa"/>
              <w:left w:w="85" w:type="dxa"/>
              <w:bottom w:w="85" w:type="dxa"/>
              <w:right w:w="85" w:type="dxa"/>
            </w:tcMar>
          </w:tcPr>
          <w:p w14:paraId="04B1BF18" w14:textId="77777777" w:rsidR="007872E6" w:rsidRDefault="00000000">
            <w:pPr>
              <w:spacing w:after="40" w:line="250" w:lineRule="auto"/>
            </w:pPr>
            <w:r>
              <w:rPr>
                <w:sz w:val="18"/>
              </w:rPr>
              <w:t>Undertake country readiness assessment before major pilot investment.</w:t>
            </w:r>
          </w:p>
        </w:tc>
        <w:tc>
          <w:tcPr>
            <w:tcW w:w="1728" w:type="dxa"/>
            <w:shd w:val="clear" w:color="auto" w:fill="F0F3F5"/>
            <w:tcMar>
              <w:top w:w="85" w:type="dxa"/>
              <w:left w:w="85" w:type="dxa"/>
              <w:bottom w:w="85" w:type="dxa"/>
              <w:right w:w="85" w:type="dxa"/>
            </w:tcMar>
          </w:tcPr>
          <w:p w14:paraId="31FCA1EF" w14:textId="77777777" w:rsidR="007872E6" w:rsidRDefault="00000000">
            <w:pPr>
              <w:spacing w:after="40" w:line="250" w:lineRule="auto"/>
            </w:pPr>
            <w:r>
              <w:rPr>
                <w:sz w:val="18"/>
              </w:rPr>
              <w:t>Further technical review</w:t>
            </w:r>
          </w:p>
        </w:tc>
        <w:tc>
          <w:tcPr>
            <w:tcW w:w="3456" w:type="dxa"/>
            <w:shd w:val="clear" w:color="auto" w:fill="F0F3F5"/>
            <w:tcMar>
              <w:top w:w="85" w:type="dxa"/>
              <w:left w:w="85" w:type="dxa"/>
              <w:bottom w:w="85" w:type="dxa"/>
              <w:right w:w="85" w:type="dxa"/>
            </w:tcMar>
          </w:tcPr>
          <w:p w14:paraId="43DD19BA" w14:textId="77777777" w:rsidR="007872E6" w:rsidRDefault="00000000">
            <w:pPr>
              <w:spacing w:after="40" w:line="250" w:lineRule="auto"/>
            </w:pPr>
            <w:r>
              <w:rPr>
                <w:sz w:val="18"/>
              </w:rPr>
              <w:t>8.2.1 (C14)</w:t>
            </w:r>
            <w:r>
              <w:rPr>
                <w:sz w:val="18"/>
              </w:rPr>
              <w:br/>
              <w:t>Drafted: Readiness evidence before a pilot.</w:t>
            </w:r>
          </w:p>
        </w:tc>
        <w:tc>
          <w:tcPr>
            <w:tcW w:w="4320" w:type="dxa"/>
            <w:shd w:val="clear" w:color="auto" w:fill="F0F3F5"/>
            <w:tcMar>
              <w:top w:w="85" w:type="dxa"/>
              <w:left w:w="85" w:type="dxa"/>
              <w:bottom w:w="85" w:type="dxa"/>
              <w:right w:w="85" w:type="dxa"/>
            </w:tcMar>
          </w:tcPr>
          <w:p w14:paraId="1430CE7D" w14:textId="77777777" w:rsidR="007872E6" w:rsidRDefault="00000000">
            <w:pPr>
              <w:spacing w:after="40" w:line="250" w:lineRule="auto"/>
            </w:pPr>
            <w:r>
              <w:rPr>
                <w:sz w:val="18"/>
              </w:rPr>
              <w:t>Detailed country readiness criteria and assessment responsibilities remain for technical review; no pilot country is confirmed.</w:t>
            </w:r>
          </w:p>
        </w:tc>
      </w:tr>
      <w:tr w:rsidR="007872E6" w14:paraId="62332FF1" w14:textId="77777777">
        <w:trPr>
          <w:cantSplit/>
        </w:trPr>
        <w:tc>
          <w:tcPr>
            <w:tcW w:w="1800" w:type="dxa"/>
            <w:shd w:val="clear" w:color="auto" w:fill="FFFFFF"/>
            <w:tcMar>
              <w:top w:w="85" w:type="dxa"/>
              <w:left w:w="85" w:type="dxa"/>
              <w:bottom w:w="85" w:type="dxa"/>
              <w:right w:w="85" w:type="dxa"/>
            </w:tcMar>
          </w:tcPr>
          <w:p w14:paraId="34278C35" w14:textId="77777777" w:rsidR="007872E6" w:rsidRDefault="00000000">
            <w:pPr>
              <w:spacing w:after="40" w:line="250" w:lineRule="auto"/>
            </w:pPr>
            <w:r>
              <w:rPr>
                <w:sz w:val="18"/>
              </w:rPr>
              <w:t>S6-R05</w:t>
            </w:r>
            <w:r>
              <w:rPr>
                <w:sz w:val="18"/>
              </w:rPr>
              <w:br/>
              <w:t>Section 5, register No. 5</w:t>
            </w:r>
          </w:p>
        </w:tc>
        <w:tc>
          <w:tcPr>
            <w:tcW w:w="3816" w:type="dxa"/>
            <w:shd w:val="clear" w:color="auto" w:fill="FFFFFF"/>
            <w:tcMar>
              <w:top w:w="85" w:type="dxa"/>
              <w:left w:w="85" w:type="dxa"/>
              <w:bottom w:w="85" w:type="dxa"/>
              <w:right w:w="85" w:type="dxa"/>
            </w:tcMar>
          </w:tcPr>
          <w:p w14:paraId="6C3A9BDA" w14:textId="77777777" w:rsidR="007872E6" w:rsidRDefault="00000000">
            <w:pPr>
              <w:spacing w:after="40" w:line="250" w:lineRule="auto"/>
            </w:pPr>
            <w:r>
              <w:rPr>
                <w:sz w:val="18"/>
              </w:rPr>
              <w:t>Assess the youth incubation campus against country needs rather than impose a fixed model.</w:t>
            </w:r>
          </w:p>
        </w:tc>
        <w:tc>
          <w:tcPr>
            <w:tcW w:w="1728" w:type="dxa"/>
            <w:shd w:val="clear" w:color="auto" w:fill="FFFFFF"/>
            <w:tcMar>
              <w:top w:w="85" w:type="dxa"/>
              <w:left w:w="85" w:type="dxa"/>
              <w:bottom w:w="85" w:type="dxa"/>
              <w:right w:w="85" w:type="dxa"/>
            </w:tcMar>
          </w:tcPr>
          <w:p w14:paraId="1F79E8CB" w14:textId="77777777" w:rsidR="007872E6" w:rsidRDefault="00000000">
            <w:pPr>
              <w:spacing w:after="40" w:line="250" w:lineRule="auto"/>
            </w:pPr>
            <w:r>
              <w:rPr>
                <w:sz w:val="18"/>
              </w:rPr>
              <w:t>Further technical review</w:t>
            </w:r>
          </w:p>
        </w:tc>
        <w:tc>
          <w:tcPr>
            <w:tcW w:w="3456" w:type="dxa"/>
            <w:shd w:val="clear" w:color="auto" w:fill="FFFFFF"/>
            <w:tcMar>
              <w:top w:w="85" w:type="dxa"/>
              <w:left w:w="85" w:type="dxa"/>
              <w:bottom w:w="85" w:type="dxa"/>
              <w:right w:w="85" w:type="dxa"/>
            </w:tcMar>
          </w:tcPr>
          <w:p w14:paraId="22E46B1F" w14:textId="77777777" w:rsidR="007872E6" w:rsidRDefault="00000000">
            <w:pPr>
              <w:spacing w:after="40" w:line="250" w:lineRule="auto"/>
            </w:pPr>
            <w:r>
              <w:rPr>
                <w:sz w:val="18"/>
              </w:rPr>
              <w:t>6.4.1 (C07)</w:t>
            </w:r>
            <w:r>
              <w:rPr>
                <w:sz w:val="18"/>
              </w:rPr>
              <w:br/>
              <w:t>Drafted: Demand and existing assets before investment.</w:t>
            </w:r>
          </w:p>
        </w:tc>
        <w:tc>
          <w:tcPr>
            <w:tcW w:w="4320" w:type="dxa"/>
            <w:shd w:val="clear" w:color="auto" w:fill="FFFFFF"/>
            <w:tcMar>
              <w:top w:w="85" w:type="dxa"/>
              <w:left w:w="85" w:type="dxa"/>
              <w:bottom w:w="85" w:type="dxa"/>
              <w:right w:w="85" w:type="dxa"/>
            </w:tcMar>
          </w:tcPr>
          <w:p w14:paraId="2FEE40A8" w14:textId="77777777" w:rsidR="007872E6" w:rsidRDefault="00000000">
            <w:pPr>
              <w:spacing w:after="40" w:line="250" w:lineRule="auto"/>
            </w:pPr>
            <w:r>
              <w:rPr>
                <w:sz w:val="18"/>
              </w:rPr>
              <w:t>Investment thresholds, ownership, costs and campus feasibility remain referred or under further technical review; no construction is authorised.</w:t>
            </w:r>
          </w:p>
        </w:tc>
      </w:tr>
      <w:tr w:rsidR="007872E6" w14:paraId="537774C2" w14:textId="77777777">
        <w:trPr>
          <w:cantSplit/>
        </w:trPr>
        <w:tc>
          <w:tcPr>
            <w:tcW w:w="1800" w:type="dxa"/>
            <w:shd w:val="clear" w:color="auto" w:fill="F0F3F5"/>
            <w:tcMar>
              <w:top w:w="85" w:type="dxa"/>
              <w:left w:w="85" w:type="dxa"/>
              <w:bottom w:w="85" w:type="dxa"/>
              <w:right w:w="85" w:type="dxa"/>
            </w:tcMar>
          </w:tcPr>
          <w:p w14:paraId="60C31241" w14:textId="77777777" w:rsidR="007872E6" w:rsidRDefault="00000000">
            <w:pPr>
              <w:spacing w:after="40" w:line="250" w:lineRule="auto"/>
            </w:pPr>
            <w:r>
              <w:rPr>
                <w:sz w:val="18"/>
              </w:rPr>
              <w:t>S6-R06</w:t>
            </w:r>
            <w:r>
              <w:rPr>
                <w:sz w:val="18"/>
              </w:rPr>
              <w:br/>
              <w:t>Section 5, register No. 6</w:t>
            </w:r>
          </w:p>
        </w:tc>
        <w:tc>
          <w:tcPr>
            <w:tcW w:w="3816" w:type="dxa"/>
            <w:shd w:val="clear" w:color="auto" w:fill="F0F3F5"/>
            <w:tcMar>
              <w:top w:w="85" w:type="dxa"/>
              <w:left w:w="85" w:type="dxa"/>
              <w:bottom w:w="85" w:type="dxa"/>
              <w:right w:w="85" w:type="dxa"/>
            </w:tcMar>
          </w:tcPr>
          <w:p w14:paraId="36A0426C" w14:textId="77777777" w:rsidR="007872E6" w:rsidRDefault="00000000">
            <w:pPr>
              <w:spacing w:after="40" w:line="250" w:lineRule="auto"/>
            </w:pPr>
            <w:r>
              <w:rPr>
                <w:sz w:val="18"/>
              </w:rPr>
              <w:t>Further design and appraise the integrated procurement readiness and investment facility and its safeguards.</w:t>
            </w:r>
          </w:p>
        </w:tc>
        <w:tc>
          <w:tcPr>
            <w:tcW w:w="1728" w:type="dxa"/>
            <w:shd w:val="clear" w:color="auto" w:fill="F0F3F5"/>
            <w:tcMar>
              <w:top w:w="85" w:type="dxa"/>
              <w:left w:w="85" w:type="dxa"/>
              <w:bottom w:w="85" w:type="dxa"/>
              <w:right w:w="85" w:type="dxa"/>
            </w:tcMar>
          </w:tcPr>
          <w:p w14:paraId="3D20F7E9" w14:textId="77777777" w:rsidR="007872E6" w:rsidRDefault="00000000">
            <w:pPr>
              <w:spacing w:after="40" w:line="250" w:lineRule="auto"/>
            </w:pPr>
            <w:r>
              <w:rPr>
                <w:sz w:val="18"/>
              </w:rPr>
              <w:t>Further technical review</w:t>
            </w:r>
          </w:p>
        </w:tc>
        <w:tc>
          <w:tcPr>
            <w:tcW w:w="3456" w:type="dxa"/>
            <w:shd w:val="clear" w:color="auto" w:fill="F0F3F5"/>
            <w:tcMar>
              <w:top w:w="85" w:type="dxa"/>
              <w:left w:w="85" w:type="dxa"/>
              <w:bottom w:w="85" w:type="dxa"/>
              <w:right w:w="85" w:type="dxa"/>
            </w:tcMar>
          </w:tcPr>
          <w:p w14:paraId="34D374D8" w14:textId="77777777" w:rsidR="007872E6" w:rsidRDefault="00000000">
            <w:pPr>
              <w:spacing w:after="40" w:line="250" w:lineRule="auto"/>
            </w:pPr>
            <w:r>
              <w:rPr>
                <w:sz w:val="18"/>
              </w:rPr>
              <w:t>8.6.1 (C15)</w:t>
            </w:r>
            <w:r>
              <w:rPr>
                <w:sz w:val="18"/>
              </w:rPr>
              <w:br/>
              <w:t>Drafted: Appraisal of the proposed readiness and investment facility.</w:t>
            </w:r>
          </w:p>
        </w:tc>
        <w:tc>
          <w:tcPr>
            <w:tcW w:w="4320" w:type="dxa"/>
            <w:shd w:val="clear" w:color="auto" w:fill="F0F3F5"/>
            <w:tcMar>
              <w:top w:w="85" w:type="dxa"/>
              <w:left w:w="85" w:type="dxa"/>
              <w:bottom w:w="85" w:type="dxa"/>
              <w:right w:w="85" w:type="dxa"/>
            </w:tcMar>
          </w:tcPr>
          <w:p w14:paraId="2F365C16" w14:textId="77777777" w:rsidR="007872E6" w:rsidRDefault="00000000">
            <w:pPr>
              <w:spacing w:after="40" w:line="250" w:lineRule="auto"/>
            </w:pPr>
            <w:r>
              <w:rPr>
                <w:sz w:val="18"/>
              </w:rPr>
              <w:t>Facility governance, funding, safeguards and national financing options require further technical review.</w:t>
            </w:r>
          </w:p>
        </w:tc>
      </w:tr>
      <w:tr w:rsidR="007872E6" w14:paraId="6D331A1D" w14:textId="77777777">
        <w:trPr>
          <w:cantSplit/>
        </w:trPr>
        <w:tc>
          <w:tcPr>
            <w:tcW w:w="1800" w:type="dxa"/>
            <w:shd w:val="clear" w:color="auto" w:fill="FFFFFF"/>
            <w:tcMar>
              <w:top w:w="85" w:type="dxa"/>
              <w:left w:w="85" w:type="dxa"/>
              <w:bottom w:w="85" w:type="dxa"/>
              <w:right w:w="85" w:type="dxa"/>
            </w:tcMar>
          </w:tcPr>
          <w:p w14:paraId="28C71C3B" w14:textId="77777777" w:rsidR="007872E6" w:rsidRDefault="00000000">
            <w:pPr>
              <w:spacing w:after="40" w:line="250" w:lineRule="auto"/>
            </w:pPr>
            <w:r>
              <w:rPr>
                <w:sz w:val="18"/>
              </w:rPr>
              <w:t>S6-R07</w:t>
            </w:r>
            <w:r>
              <w:rPr>
                <w:sz w:val="18"/>
              </w:rPr>
              <w:br/>
              <w:t>Section 5, register No. 7</w:t>
            </w:r>
          </w:p>
        </w:tc>
        <w:tc>
          <w:tcPr>
            <w:tcW w:w="3816" w:type="dxa"/>
            <w:shd w:val="clear" w:color="auto" w:fill="FFFFFF"/>
            <w:tcMar>
              <w:top w:w="85" w:type="dxa"/>
              <w:left w:w="85" w:type="dxa"/>
              <w:bottom w:w="85" w:type="dxa"/>
              <w:right w:w="85" w:type="dxa"/>
            </w:tcMar>
          </w:tcPr>
          <w:p w14:paraId="7992D088" w14:textId="77777777" w:rsidR="007872E6" w:rsidRDefault="00000000">
            <w:pPr>
              <w:spacing w:after="40" w:line="250" w:lineRule="auto"/>
            </w:pPr>
            <w:r>
              <w:rPr>
                <w:sz w:val="18"/>
              </w:rPr>
              <w:t>Clearly assign national responsibility for supplier readiness, certification, payment, data and complaints.</w:t>
            </w:r>
          </w:p>
        </w:tc>
        <w:tc>
          <w:tcPr>
            <w:tcW w:w="1728" w:type="dxa"/>
            <w:shd w:val="clear" w:color="auto" w:fill="FFFFFF"/>
            <w:tcMar>
              <w:top w:w="85" w:type="dxa"/>
              <w:left w:w="85" w:type="dxa"/>
              <w:bottom w:w="85" w:type="dxa"/>
              <w:right w:w="85" w:type="dxa"/>
            </w:tcMar>
          </w:tcPr>
          <w:p w14:paraId="1056EE17" w14:textId="77777777" w:rsidR="007872E6" w:rsidRDefault="00000000">
            <w:pPr>
              <w:spacing w:after="40" w:line="250" w:lineRule="auto"/>
            </w:pPr>
            <w:r>
              <w:rPr>
                <w:sz w:val="18"/>
              </w:rPr>
              <w:t>Supported in discussion</w:t>
            </w:r>
          </w:p>
        </w:tc>
        <w:tc>
          <w:tcPr>
            <w:tcW w:w="3456" w:type="dxa"/>
            <w:shd w:val="clear" w:color="auto" w:fill="FFFFFF"/>
            <w:tcMar>
              <w:top w:w="85" w:type="dxa"/>
              <w:left w:w="85" w:type="dxa"/>
              <w:bottom w:w="85" w:type="dxa"/>
              <w:right w:w="85" w:type="dxa"/>
            </w:tcMar>
          </w:tcPr>
          <w:p w14:paraId="71F8A56B"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FFFFF"/>
            <w:tcMar>
              <w:top w:w="85" w:type="dxa"/>
              <w:left w:w="85" w:type="dxa"/>
              <w:bottom w:w="85" w:type="dxa"/>
              <w:right w:w="85" w:type="dxa"/>
            </w:tcMar>
          </w:tcPr>
          <w:p w14:paraId="6AEEFB7F"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54677DC7" w14:textId="77777777">
        <w:trPr>
          <w:cantSplit/>
        </w:trPr>
        <w:tc>
          <w:tcPr>
            <w:tcW w:w="1800" w:type="dxa"/>
            <w:shd w:val="clear" w:color="auto" w:fill="F0F3F5"/>
            <w:tcMar>
              <w:top w:w="85" w:type="dxa"/>
              <w:left w:w="85" w:type="dxa"/>
              <w:bottom w:w="85" w:type="dxa"/>
              <w:right w:w="85" w:type="dxa"/>
            </w:tcMar>
          </w:tcPr>
          <w:p w14:paraId="5C7DC8CA" w14:textId="77777777" w:rsidR="007872E6" w:rsidRDefault="00000000">
            <w:pPr>
              <w:spacing w:after="40" w:line="250" w:lineRule="auto"/>
            </w:pPr>
            <w:r>
              <w:rPr>
                <w:sz w:val="18"/>
              </w:rPr>
              <w:t>S6-R08</w:t>
            </w:r>
            <w:r>
              <w:rPr>
                <w:sz w:val="18"/>
              </w:rPr>
              <w:br/>
              <w:t>Section 5, register No. 8</w:t>
            </w:r>
          </w:p>
        </w:tc>
        <w:tc>
          <w:tcPr>
            <w:tcW w:w="3816" w:type="dxa"/>
            <w:shd w:val="clear" w:color="auto" w:fill="F0F3F5"/>
            <w:tcMar>
              <w:top w:w="85" w:type="dxa"/>
              <w:left w:w="85" w:type="dxa"/>
              <w:bottom w:w="85" w:type="dxa"/>
              <w:right w:w="85" w:type="dxa"/>
            </w:tcMar>
          </w:tcPr>
          <w:p w14:paraId="608CC9C5" w14:textId="77777777" w:rsidR="007872E6" w:rsidRDefault="00000000">
            <w:pPr>
              <w:spacing w:after="40" w:line="250" w:lineRule="auto"/>
            </w:pPr>
            <w:r>
              <w:rPr>
                <w:sz w:val="18"/>
              </w:rPr>
              <w:t>Keep regional technical contributions subject to institutional mandates and formal arrangements.</w:t>
            </w:r>
          </w:p>
        </w:tc>
        <w:tc>
          <w:tcPr>
            <w:tcW w:w="1728" w:type="dxa"/>
            <w:shd w:val="clear" w:color="auto" w:fill="F0F3F5"/>
            <w:tcMar>
              <w:top w:w="85" w:type="dxa"/>
              <w:left w:w="85" w:type="dxa"/>
              <w:bottom w:w="85" w:type="dxa"/>
              <w:right w:w="85" w:type="dxa"/>
            </w:tcMar>
          </w:tcPr>
          <w:p w14:paraId="142562FC" w14:textId="77777777" w:rsidR="007872E6" w:rsidRDefault="00000000">
            <w:pPr>
              <w:spacing w:after="40" w:line="250" w:lineRule="auto"/>
            </w:pPr>
            <w:r>
              <w:rPr>
                <w:sz w:val="18"/>
              </w:rPr>
              <w:t>Referred</w:t>
            </w:r>
          </w:p>
        </w:tc>
        <w:tc>
          <w:tcPr>
            <w:tcW w:w="3456" w:type="dxa"/>
            <w:shd w:val="clear" w:color="auto" w:fill="F0F3F5"/>
            <w:tcMar>
              <w:top w:w="85" w:type="dxa"/>
              <w:left w:w="85" w:type="dxa"/>
              <w:bottom w:w="85" w:type="dxa"/>
              <w:right w:w="85" w:type="dxa"/>
            </w:tcMar>
          </w:tcPr>
          <w:p w14:paraId="79531DE8" w14:textId="77777777" w:rsidR="007872E6" w:rsidRDefault="00000000">
            <w:pPr>
              <w:spacing w:after="40" w:line="250" w:lineRule="auto"/>
            </w:pPr>
            <w:r>
              <w:rPr>
                <w:sz w:val="18"/>
              </w:rPr>
              <w:t>7.11.1 (C12)</w:t>
            </w:r>
            <w:r>
              <w:rPr>
                <w:sz w:val="18"/>
              </w:rPr>
              <w:br/>
              <w:t>Drafted: Documented handoffs and joint work plans.</w:t>
            </w:r>
          </w:p>
        </w:tc>
        <w:tc>
          <w:tcPr>
            <w:tcW w:w="4320" w:type="dxa"/>
            <w:shd w:val="clear" w:color="auto" w:fill="F0F3F5"/>
            <w:tcMar>
              <w:top w:w="85" w:type="dxa"/>
              <w:left w:w="85" w:type="dxa"/>
              <w:bottom w:w="85" w:type="dxa"/>
              <w:right w:w="85" w:type="dxa"/>
            </w:tcMar>
          </w:tcPr>
          <w:p w14:paraId="04AF4E9D" w14:textId="77777777" w:rsidR="007872E6" w:rsidRDefault="00000000">
            <w:pPr>
              <w:spacing w:after="40" w:line="250" w:lineRule="auto"/>
            </w:pPr>
            <w:r>
              <w:rPr>
                <w:sz w:val="18"/>
              </w:rPr>
              <w:t>The regional convening role, institution-specific mandates and procurement handoffs remain subject to confirmation; no acceptance is inferred.</w:t>
            </w:r>
          </w:p>
        </w:tc>
      </w:tr>
      <w:tr w:rsidR="007872E6" w14:paraId="5528CE4B" w14:textId="77777777">
        <w:trPr>
          <w:cantSplit/>
        </w:trPr>
        <w:tc>
          <w:tcPr>
            <w:tcW w:w="1800" w:type="dxa"/>
            <w:shd w:val="clear" w:color="auto" w:fill="FFFFFF"/>
            <w:tcMar>
              <w:top w:w="85" w:type="dxa"/>
              <w:left w:w="85" w:type="dxa"/>
              <w:bottom w:w="85" w:type="dxa"/>
              <w:right w:w="85" w:type="dxa"/>
            </w:tcMar>
          </w:tcPr>
          <w:p w14:paraId="21512398" w14:textId="77777777" w:rsidR="007872E6" w:rsidRDefault="00000000">
            <w:pPr>
              <w:spacing w:after="40" w:line="250" w:lineRule="auto"/>
            </w:pPr>
            <w:r>
              <w:rPr>
                <w:sz w:val="18"/>
              </w:rPr>
              <w:t>S6-R09</w:t>
            </w:r>
            <w:r>
              <w:rPr>
                <w:sz w:val="18"/>
              </w:rPr>
              <w:br/>
              <w:t>Section 5, register No. 9</w:t>
            </w:r>
          </w:p>
        </w:tc>
        <w:tc>
          <w:tcPr>
            <w:tcW w:w="3816" w:type="dxa"/>
            <w:shd w:val="clear" w:color="auto" w:fill="FFFFFF"/>
            <w:tcMar>
              <w:top w:w="85" w:type="dxa"/>
              <w:left w:w="85" w:type="dxa"/>
              <w:bottom w:w="85" w:type="dxa"/>
              <w:right w:w="85" w:type="dxa"/>
            </w:tcMar>
          </w:tcPr>
          <w:p w14:paraId="40CF5210" w14:textId="77777777" w:rsidR="007872E6" w:rsidRDefault="00000000">
            <w:pPr>
              <w:spacing w:after="40" w:line="250" w:lineRule="auto"/>
            </w:pPr>
            <w:r>
              <w:rPr>
                <w:sz w:val="18"/>
              </w:rPr>
              <w:t>Distinguish Living Registry participation from certification, procurement eligibility and funding.</w:t>
            </w:r>
          </w:p>
        </w:tc>
        <w:tc>
          <w:tcPr>
            <w:tcW w:w="1728" w:type="dxa"/>
            <w:shd w:val="clear" w:color="auto" w:fill="FFFFFF"/>
            <w:tcMar>
              <w:top w:w="85" w:type="dxa"/>
              <w:left w:w="85" w:type="dxa"/>
              <w:bottom w:w="85" w:type="dxa"/>
              <w:right w:w="85" w:type="dxa"/>
            </w:tcMar>
          </w:tcPr>
          <w:p w14:paraId="6C8C1377" w14:textId="77777777" w:rsidR="007872E6" w:rsidRDefault="00000000">
            <w:pPr>
              <w:spacing w:after="40" w:line="250" w:lineRule="auto"/>
            </w:pPr>
            <w:r>
              <w:rPr>
                <w:sz w:val="18"/>
              </w:rPr>
              <w:t>Supported in discussion</w:t>
            </w:r>
          </w:p>
        </w:tc>
        <w:tc>
          <w:tcPr>
            <w:tcW w:w="3456" w:type="dxa"/>
            <w:shd w:val="clear" w:color="auto" w:fill="FFFFFF"/>
            <w:tcMar>
              <w:top w:w="85" w:type="dxa"/>
              <w:left w:w="85" w:type="dxa"/>
              <w:bottom w:w="85" w:type="dxa"/>
              <w:right w:w="85" w:type="dxa"/>
            </w:tcMar>
          </w:tcPr>
          <w:p w14:paraId="54D3AC66" w14:textId="77777777" w:rsidR="007872E6" w:rsidRDefault="00000000">
            <w:pPr>
              <w:spacing w:after="40" w:line="250" w:lineRule="auto"/>
            </w:pPr>
            <w:r>
              <w:rPr>
                <w:sz w:val="18"/>
              </w:rPr>
              <w:t>6.3.1 (C05)</w:t>
            </w:r>
            <w:r>
              <w:rPr>
                <w:sz w:val="18"/>
              </w:rPr>
              <w:br/>
              <w:t>Drafted: Accessible registration and distinct decisions.</w:t>
            </w:r>
          </w:p>
        </w:tc>
        <w:tc>
          <w:tcPr>
            <w:tcW w:w="4320" w:type="dxa"/>
            <w:shd w:val="clear" w:color="auto" w:fill="FFFFFF"/>
            <w:tcMar>
              <w:top w:w="85" w:type="dxa"/>
              <w:left w:w="85" w:type="dxa"/>
              <w:bottom w:w="85" w:type="dxa"/>
              <w:right w:w="85" w:type="dxa"/>
            </w:tcMar>
          </w:tcPr>
          <w:p w14:paraId="57899BBF" w14:textId="77777777" w:rsidR="007872E6" w:rsidRDefault="00000000">
            <w:pPr>
              <w:spacing w:after="40" w:line="250" w:lineRule="auto"/>
            </w:pPr>
            <w:r>
              <w:rPr>
                <w:sz w:val="18"/>
              </w:rPr>
              <w:t>Ownership, mandatory fields, eligibility rules and the response to mixed views on exclusion need confirmation.</w:t>
            </w:r>
          </w:p>
        </w:tc>
      </w:tr>
      <w:tr w:rsidR="007872E6" w14:paraId="4F30826C" w14:textId="77777777">
        <w:trPr>
          <w:cantSplit/>
        </w:trPr>
        <w:tc>
          <w:tcPr>
            <w:tcW w:w="1800" w:type="dxa"/>
            <w:shd w:val="clear" w:color="auto" w:fill="F0F3F5"/>
            <w:tcMar>
              <w:top w:w="85" w:type="dxa"/>
              <w:left w:w="85" w:type="dxa"/>
              <w:bottom w:w="85" w:type="dxa"/>
              <w:right w:w="85" w:type="dxa"/>
            </w:tcMar>
          </w:tcPr>
          <w:p w14:paraId="197F0045" w14:textId="77777777" w:rsidR="007872E6" w:rsidRDefault="00000000">
            <w:pPr>
              <w:spacing w:after="40" w:line="250" w:lineRule="auto"/>
            </w:pPr>
            <w:r>
              <w:rPr>
                <w:sz w:val="18"/>
              </w:rPr>
              <w:lastRenderedPageBreak/>
              <w:t>S6-R10</w:t>
            </w:r>
            <w:r>
              <w:rPr>
                <w:sz w:val="18"/>
              </w:rPr>
              <w:br/>
              <w:t>Section 5, register No. 10</w:t>
            </w:r>
          </w:p>
        </w:tc>
        <w:tc>
          <w:tcPr>
            <w:tcW w:w="3816" w:type="dxa"/>
            <w:shd w:val="clear" w:color="auto" w:fill="F0F3F5"/>
            <w:tcMar>
              <w:top w:w="85" w:type="dxa"/>
              <w:left w:w="85" w:type="dxa"/>
              <w:bottom w:w="85" w:type="dxa"/>
              <w:right w:w="85" w:type="dxa"/>
            </w:tcMar>
          </w:tcPr>
          <w:p w14:paraId="383A158F" w14:textId="77777777" w:rsidR="007872E6" w:rsidRDefault="00000000">
            <w:pPr>
              <w:spacing w:after="40" w:line="250" w:lineRule="auto"/>
            </w:pPr>
            <w:r>
              <w:rPr>
                <w:sz w:val="18"/>
              </w:rPr>
              <w:t>Support national digital systems with low-bandwidth access, correction and review mechanisms.</w:t>
            </w:r>
          </w:p>
        </w:tc>
        <w:tc>
          <w:tcPr>
            <w:tcW w:w="1728" w:type="dxa"/>
            <w:shd w:val="clear" w:color="auto" w:fill="F0F3F5"/>
            <w:tcMar>
              <w:top w:w="85" w:type="dxa"/>
              <w:left w:w="85" w:type="dxa"/>
              <w:bottom w:w="85" w:type="dxa"/>
              <w:right w:w="85" w:type="dxa"/>
            </w:tcMar>
          </w:tcPr>
          <w:p w14:paraId="2759D529" w14:textId="77777777" w:rsidR="007872E6" w:rsidRDefault="00000000">
            <w:pPr>
              <w:spacing w:after="40" w:line="250" w:lineRule="auto"/>
            </w:pPr>
            <w:r>
              <w:rPr>
                <w:sz w:val="18"/>
              </w:rPr>
              <w:t>Supported in discussion</w:t>
            </w:r>
          </w:p>
        </w:tc>
        <w:tc>
          <w:tcPr>
            <w:tcW w:w="3456" w:type="dxa"/>
            <w:shd w:val="clear" w:color="auto" w:fill="F0F3F5"/>
            <w:tcMar>
              <w:top w:w="85" w:type="dxa"/>
              <w:left w:w="85" w:type="dxa"/>
              <w:bottom w:w="85" w:type="dxa"/>
              <w:right w:w="85" w:type="dxa"/>
            </w:tcMar>
          </w:tcPr>
          <w:p w14:paraId="3C5340F0" w14:textId="77777777" w:rsidR="007872E6" w:rsidRDefault="00000000">
            <w:pPr>
              <w:spacing w:after="40" w:line="250" w:lineRule="auto"/>
            </w:pPr>
            <w:r>
              <w:rPr>
                <w:sz w:val="18"/>
              </w:rPr>
              <w:t>6.6.1 (C09); 6.6.2 (C10)</w:t>
            </w:r>
            <w:r>
              <w:rPr>
                <w:sz w:val="18"/>
              </w:rPr>
              <w:br/>
              <w:t>Drafted: Connected functions and interoperable services; Data governance security and redress.</w:t>
            </w:r>
          </w:p>
        </w:tc>
        <w:tc>
          <w:tcPr>
            <w:tcW w:w="4320" w:type="dxa"/>
            <w:shd w:val="clear" w:color="auto" w:fill="F0F3F5"/>
            <w:tcMar>
              <w:top w:w="85" w:type="dxa"/>
              <w:left w:w="85" w:type="dxa"/>
              <w:bottom w:w="85" w:type="dxa"/>
              <w:right w:w="85" w:type="dxa"/>
            </w:tcMar>
          </w:tcPr>
          <w:p w14:paraId="60EF161F" w14:textId="77777777" w:rsidR="007872E6" w:rsidRDefault="00000000">
            <w:pPr>
              <w:spacing w:after="40" w:line="250" w:lineRule="auto"/>
            </w:pPr>
            <w:r>
              <w:rPr>
                <w:sz w:val="18"/>
              </w:rPr>
              <w:t>A regional service layer remains Referred; architecture and institutional responsibilities must be reviewed before technology selection. Data ownership, access rules and grievance responsibilities require agreement by the relevant institutions.</w:t>
            </w:r>
          </w:p>
        </w:tc>
      </w:tr>
      <w:tr w:rsidR="007872E6" w14:paraId="2677C1C2" w14:textId="77777777">
        <w:trPr>
          <w:cantSplit/>
        </w:trPr>
        <w:tc>
          <w:tcPr>
            <w:tcW w:w="1800" w:type="dxa"/>
            <w:shd w:val="clear" w:color="auto" w:fill="FFFFFF"/>
            <w:tcMar>
              <w:top w:w="85" w:type="dxa"/>
              <w:left w:w="85" w:type="dxa"/>
              <w:bottom w:w="85" w:type="dxa"/>
              <w:right w:w="85" w:type="dxa"/>
            </w:tcMar>
          </w:tcPr>
          <w:p w14:paraId="130836F0" w14:textId="77777777" w:rsidR="007872E6" w:rsidRDefault="00000000">
            <w:pPr>
              <w:spacing w:after="40" w:line="250" w:lineRule="auto"/>
            </w:pPr>
            <w:r>
              <w:rPr>
                <w:sz w:val="18"/>
              </w:rPr>
              <w:t>S6-R11</w:t>
            </w:r>
            <w:r>
              <w:rPr>
                <w:sz w:val="18"/>
              </w:rPr>
              <w:br/>
              <w:t>Section 5, register No. 11</w:t>
            </w:r>
          </w:p>
        </w:tc>
        <w:tc>
          <w:tcPr>
            <w:tcW w:w="3816" w:type="dxa"/>
            <w:shd w:val="clear" w:color="auto" w:fill="FFFFFF"/>
            <w:tcMar>
              <w:top w:w="85" w:type="dxa"/>
              <w:left w:w="85" w:type="dxa"/>
              <w:bottom w:w="85" w:type="dxa"/>
              <w:right w:w="85" w:type="dxa"/>
            </w:tcMar>
          </w:tcPr>
          <w:p w14:paraId="3D305687" w14:textId="77777777" w:rsidR="007872E6" w:rsidRDefault="00000000">
            <w:pPr>
              <w:spacing w:after="40" w:line="250" w:lineRule="auto"/>
            </w:pPr>
            <w:r>
              <w:rPr>
                <w:sz w:val="18"/>
              </w:rPr>
              <w:t>Include youth in the design and evaluation of implementation arrangements.</w:t>
            </w:r>
          </w:p>
        </w:tc>
        <w:tc>
          <w:tcPr>
            <w:tcW w:w="1728" w:type="dxa"/>
            <w:shd w:val="clear" w:color="auto" w:fill="FFFFFF"/>
            <w:tcMar>
              <w:top w:w="85" w:type="dxa"/>
              <w:left w:w="85" w:type="dxa"/>
              <w:bottom w:w="85" w:type="dxa"/>
              <w:right w:w="85" w:type="dxa"/>
            </w:tcMar>
          </w:tcPr>
          <w:p w14:paraId="02743B82" w14:textId="77777777" w:rsidR="007872E6" w:rsidRDefault="00000000">
            <w:pPr>
              <w:spacing w:after="40" w:line="250" w:lineRule="auto"/>
            </w:pPr>
            <w:r>
              <w:rPr>
                <w:sz w:val="18"/>
              </w:rPr>
              <w:t>Supported in discussion</w:t>
            </w:r>
          </w:p>
        </w:tc>
        <w:tc>
          <w:tcPr>
            <w:tcW w:w="3456" w:type="dxa"/>
            <w:shd w:val="clear" w:color="auto" w:fill="FFFFFF"/>
            <w:tcMar>
              <w:top w:w="85" w:type="dxa"/>
              <w:left w:w="85" w:type="dxa"/>
              <w:bottom w:w="85" w:type="dxa"/>
              <w:right w:w="85" w:type="dxa"/>
            </w:tcMar>
          </w:tcPr>
          <w:p w14:paraId="401BA220" w14:textId="77777777" w:rsidR="007872E6" w:rsidRDefault="00000000">
            <w:pPr>
              <w:spacing w:after="40" w:line="250" w:lineRule="auto"/>
            </w:pPr>
            <w:r>
              <w:rPr>
                <w:sz w:val="18"/>
              </w:rPr>
              <w:t>7.6.1 (C13)</w:t>
            </w:r>
            <w:r>
              <w:rPr>
                <w:sz w:val="18"/>
              </w:rPr>
              <w:br/>
              <w:t>Drafted: Youth influence and institutional continuity.</w:t>
            </w:r>
          </w:p>
        </w:tc>
        <w:tc>
          <w:tcPr>
            <w:tcW w:w="4320" w:type="dxa"/>
            <w:shd w:val="clear" w:color="auto" w:fill="FFFFFF"/>
            <w:tcMar>
              <w:top w:w="85" w:type="dxa"/>
              <w:left w:w="85" w:type="dxa"/>
              <w:bottom w:w="85" w:type="dxa"/>
              <w:right w:w="85" w:type="dxa"/>
            </w:tcMar>
          </w:tcPr>
          <w:p w14:paraId="7F276C6E" w14:textId="77777777" w:rsidR="007872E6" w:rsidRDefault="00000000">
            <w:pPr>
              <w:spacing w:after="40" w:line="250" w:lineRule="auto"/>
            </w:pPr>
            <w:r>
              <w:rPr>
                <w:sz w:val="18"/>
              </w:rPr>
              <w:t>The CAYAB role referral and institutional-framework questions remain open to the competent governance process.</w:t>
            </w:r>
          </w:p>
        </w:tc>
      </w:tr>
      <w:tr w:rsidR="007872E6" w14:paraId="2BBE7B07" w14:textId="77777777">
        <w:trPr>
          <w:cantSplit/>
        </w:trPr>
        <w:tc>
          <w:tcPr>
            <w:tcW w:w="1800" w:type="dxa"/>
            <w:shd w:val="clear" w:color="auto" w:fill="F0F3F5"/>
            <w:tcMar>
              <w:top w:w="85" w:type="dxa"/>
              <w:left w:w="85" w:type="dxa"/>
              <w:bottom w:w="85" w:type="dxa"/>
              <w:right w:w="85" w:type="dxa"/>
            </w:tcMar>
          </w:tcPr>
          <w:p w14:paraId="5B50E473" w14:textId="77777777" w:rsidR="007872E6" w:rsidRDefault="00000000">
            <w:pPr>
              <w:spacing w:after="40" w:line="250" w:lineRule="auto"/>
            </w:pPr>
            <w:r>
              <w:rPr>
                <w:sz w:val="18"/>
              </w:rPr>
              <w:t>S6-R12</w:t>
            </w:r>
            <w:r>
              <w:rPr>
                <w:sz w:val="18"/>
              </w:rPr>
              <w:br/>
              <w:t>Section 5, register No. 12</w:t>
            </w:r>
          </w:p>
        </w:tc>
        <w:tc>
          <w:tcPr>
            <w:tcW w:w="3816" w:type="dxa"/>
            <w:shd w:val="clear" w:color="auto" w:fill="F0F3F5"/>
            <w:tcMar>
              <w:top w:w="85" w:type="dxa"/>
              <w:left w:w="85" w:type="dxa"/>
              <w:bottom w:w="85" w:type="dxa"/>
              <w:right w:w="85" w:type="dxa"/>
            </w:tcMar>
          </w:tcPr>
          <w:p w14:paraId="4958F9BA" w14:textId="77777777" w:rsidR="007872E6" w:rsidRDefault="00000000">
            <w:pPr>
              <w:spacing w:after="40" w:line="250" w:lineRule="auto"/>
            </w:pPr>
            <w:r>
              <w:rPr>
                <w:sz w:val="18"/>
              </w:rPr>
              <w:t>Agree pilot indicators and a baseline before implementation.</w:t>
            </w:r>
          </w:p>
        </w:tc>
        <w:tc>
          <w:tcPr>
            <w:tcW w:w="1728" w:type="dxa"/>
            <w:shd w:val="clear" w:color="auto" w:fill="F0F3F5"/>
            <w:tcMar>
              <w:top w:w="85" w:type="dxa"/>
              <w:left w:w="85" w:type="dxa"/>
              <w:bottom w:w="85" w:type="dxa"/>
              <w:right w:w="85" w:type="dxa"/>
            </w:tcMar>
          </w:tcPr>
          <w:p w14:paraId="75712843" w14:textId="77777777" w:rsidR="007872E6" w:rsidRDefault="00000000">
            <w:pPr>
              <w:spacing w:after="40" w:line="250" w:lineRule="auto"/>
            </w:pPr>
            <w:r>
              <w:rPr>
                <w:sz w:val="18"/>
              </w:rPr>
              <w:t>Further technical review</w:t>
            </w:r>
          </w:p>
        </w:tc>
        <w:tc>
          <w:tcPr>
            <w:tcW w:w="3456" w:type="dxa"/>
            <w:shd w:val="clear" w:color="auto" w:fill="F0F3F5"/>
            <w:tcMar>
              <w:top w:w="85" w:type="dxa"/>
              <w:left w:w="85" w:type="dxa"/>
              <w:bottom w:w="85" w:type="dxa"/>
              <w:right w:w="85" w:type="dxa"/>
            </w:tcMar>
          </w:tcPr>
          <w:p w14:paraId="11228E6D" w14:textId="77777777" w:rsidR="007872E6" w:rsidRDefault="00000000">
            <w:pPr>
              <w:spacing w:after="40" w:line="250" w:lineRule="auto"/>
            </w:pPr>
            <w:r>
              <w:rPr>
                <w:sz w:val="18"/>
              </w:rPr>
              <w:t>10.2.1 (C17)</w:t>
            </w:r>
            <w:r>
              <w:rPr>
                <w:sz w:val="18"/>
              </w:rPr>
              <w:br/>
              <w:t>Drafted: Outcome measures and comparable evidence.</w:t>
            </w:r>
          </w:p>
        </w:tc>
        <w:tc>
          <w:tcPr>
            <w:tcW w:w="4320" w:type="dxa"/>
            <w:shd w:val="clear" w:color="auto" w:fill="F0F3F5"/>
            <w:tcMar>
              <w:top w:w="85" w:type="dxa"/>
              <w:left w:w="85" w:type="dxa"/>
              <w:bottom w:w="85" w:type="dxa"/>
              <w:right w:w="85" w:type="dxa"/>
            </w:tcMar>
          </w:tcPr>
          <w:p w14:paraId="75BE9747" w14:textId="77777777" w:rsidR="007872E6" w:rsidRDefault="00000000">
            <w:pPr>
              <w:spacing w:after="40" w:line="250" w:lineRule="auto"/>
            </w:pPr>
            <w:r>
              <w:rPr>
                <w:sz w:val="18"/>
              </w:rPr>
              <w:t>Indicator definitions, baseline evidence and thresholds remain to be agreed; the earlier no-determination status and later technical-review requirement are retained.</w:t>
            </w:r>
          </w:p>
        </w:tc>
      </w:tr>
      <w:tr w:rsidR="007872E6" w14:paraId="6BCBD6F6" w14:textId="77777777">
        <w:trPr>
          <w:cantSplit/>
        </w:trPr>
        <w:tc>
          <w:tcPr>
            <w:tcW w:w="1800" w:type="dxa"/>
            <w:shd w:val="clear" w:color="auto" w:fill="FFFFFF"/>
            <w:tcMar>
              <w:top w:w="85" w:type="dxa"/>
              <w:left w:w="85" w:type="dxa"/>
              <w:bottom w:w="85" w:type="dxa"/>
              <w:right w:w="85" w:type="dxa"/>
            </w:tcMar>
          </w:tcPr>
          <w:p w14:paraId="4582752A" w14:textId="77777777" w:rsidR="007872E6" w:rsidRDefault="00000000">
            <w:pPr>
              <w:spacing w:after="40" w:line="250" w:lineRule="auto"/>
            </w:pPr>
            <w:r>
              <w:rPr>
                <w:sz w:val="18"/>
              </w:rPr>
              <w:t>S6-R13</w:t>
            </w:r>
            <w:r>
              <w:rPr>
                <w:sz w:val="18"/>
              </w:rPr>
              <w:br/>
              <w:t>Section 5, register No. 13</w:t>
            </w:r>
          </w:p>
        </w:tc>
        <w:tc>
          <w:tcPr>
            <w:tcW w:w="3816" w:type="dxa"/>
            <w:shd w:val="clear" w:color="auto" w:fill="FFFFFF"/>
            <w:tcMar>
              <w:top w:w="85" w:type="dxa"/>
              <w:left w:w="85" w:type="dxa"/>
              <w:bottom w:w="85" w:type="dxa"/>
              <w:right w:w="85" w:type="dxa"/>
            </w:tcMar>
          </w:tcPr>
          <w:p w14:paraId="38D599E2" w14:textId="77777777" w:rsidR="007872E6" w:rsidRDefault="00000000">
            <w:pPr>
              <w:spacing w:after="40" w:line="250" w:lineRule="auto"/>
            </w:pPr>
            <w:r>
              <w:rPr>
                <w:sz w:val="18"/>
              </w:rPr>
              <w:t>Maintain a traceable recommendation register through subsequent revisions.</w:t>
            </w:r>
          </w:p>
        </w:tc>
        <w:tc>
          <w:tcPr>
            <w:tcW w:w="1728" w:type="dxa"/>
            <w:shd w:val="clear" w:color="auto" w:fill="FFFFFF"/>
            <w:tcMar>
              <w:top w:w="85" w:type="dxa"/>
              <w:left w:w="85" w:type="dxa"/>
              <w:bottom w:w="85" w:type="dxa"/>
              <w:right w:w="85" w:type="dxa"/>
            </w:tcMar>
          </w:tcPr>
          <w:p w14:paraId="757D53D5" w14:textId="77777777" w:rsidR="007872E6" w:rsidRDefault="00000000">
            <w:pPr>
              <w:spacing w:after="40" w:line="250" w:lineRule="auto"/>
            </w:pPr>
            <w:r>
              <w:rPr>
                <w:sz w:val="18"/>
              </w:rPr>
              <w:t>Supported in discussion</w:t>
            </w:r>
          </w:p>
        </w:tc>
        <w:tc>
          <w:tcPr>
            <w:tcW w:w="3456" w:type="dxa"/>
            <w:shd w:val="clear" w:color="auto" w:fill="FFFFFF"/>
            <w:tcMar>
              <w:top w:w="85" w:type="dxa"/>
              <w:left w:w="85" w:type="dxa"/>
              <w:bottom w:w="85" w:type="dxa"/>
              <w:right w:w="85" w:type="dxa"/>
            </w:tcMar>
          </w:tcPr>
          <w:p w14:paraId="6405FF53" w14:textId="77777777" w:rsidR="007872E6" w:rsidRDefault="00000000">
            <w:pPr>
              <w:spacing w:after="40" w:line="250" w:lineRule="auto"/>
            </w:pPr>
            <w:r>
              <w:rPr>
                <w:sz w:val="18"/>
              </w:rPr>
              <w:t>1.6 (C01); 10.6.1 (C18)</w:t>
            </w:r>
            <w:r>
              <w:rPr>
                <w:sz w:val="18"/>
              </w:rPr>
              <w:br/>
              <w:t>Drafted: Consultation basis and validation status; Recommendation response and revision control.</w:t>
            </w:r>
          </w:p>
        </w:tc>
        <w:tc>
          <w:tcPr>
            <w:tcW w:w="4320" w:type="dxa"/>
            <w:shd w:val="clear" w:color="auto" w:fill="FFFFFF"/>
            <w:tcMar>
              <w:top w:w="85" w:type="dxa"/>
              <w:left w:w="85" w:type="dxa"/>
              <w:bottom w:w="85" w:type="dxa"/>
              <w:right w:w="85" w:type="dxa"/>
            </w:tcMar>
          </w:tcPr>
          <w:p w14:paraId="5520F109" w14:textId="77777777" w:rsidR="007872E6" w:rsidRDefault="00000000">
            <w:pPr>
              <w:spacing w:after="40" w:line="250" w:lineRule="auto"/>
            </w:pPr>
            <w:r>
              <w:rPr>
                <w:sz w:val="18"/>
              </w:rPr>
              <w:t>The youth recommendation-response workflow remains unresolved until agreed; producing this matrix does not assign response obligations.</w:t>
            </w:r>
          </w:p>
        </w:tc>
      </w:tr>
    </w:tbl>
    <w:p w14:paraId="06027C67" w14:textId="77777777" w:rsidR="007872E6" w:rsidRDefault="00000000">
      <w:r>
        <w:br w:type="page"/>
      </w:r>
    </w:p>
    <w:p w14:paraId="286B3796" w14:textId="77777777" w:rsidR="007872E6" w:rsidRDefault="00000000">
      <w:pPr>
        <w:pStyle w:val="Heading1"/>
      </w:pPr>
      <w:r>
        <w:lastRenderedPageBreak/>
        <w:t>Source register and review route</w:t>
      </w:r>
    </w:p>
    <w:p w14:paraId="344049DD" w14:textId="77777777" w:rsidR="007872E6" w:rsidRDefault="00000000">
      <w:r>
        <w:t>BASELINE — CAYAB Recognition and Procurement Strategy.docx</w:t>
      </w:r>
    </w:p>
    <w:p w14:paraId="215E6AFE" w14:textId="77777777" w:rsidR="007872E6" w:rsidRDefault="00000000">
      <w:r>
        <w:t>S1 — CAYAB Consultation Validation Series Session 1 Report for LoA Committee.docx</w:t>
      </w:r>
    </w:p>
    <w:p w14:paraId="3E3B6598" w14:textId="77777777" w:rsidR="007872E6" w:rsidRDefault="00000000">
      <w:r>
        <w:t>S2 — CAYAB Session 2 Report to LoA Committee.docx</w:t>
      </w:r>
    </w:p>
    <w:p w14:paraId="07B55176" w14:textId="77777777" w:rsidR="007872E6" w:rsidRDefault="00000000">
      <w:r>
        <w:t>S3 — CAYAB Session 3 Report LoA Committee.docx</w:t>
      </w:r>
    </w:p>
    <w:p w14:paraId="5202DC28" w14:textId="77777777" w:rsidR="007872E6" w:rsidRDefault="00000000">
      <w:r>
        <w:t>S4 — CAYAB Session 4 Report LoA Committee.docx</w:t>
      </w:r>
    </w:p>
    <w:p w14:paraId="52C4BE86" w14:textId="77777777" w:rsidR="007872E6" w:rsidRDefault="00000000">
      <w:r>
        <w:t>S5 — CAYAB Session 5 Report LoA Committee.docx</w:t>
      </w:r>
    </w:p>
    <w:p w14:paraId="60CE0C45" w14:textId="77777777" w:rsidR="007872E6" w:rsidRDefault="00000000">
      <w:r>
        <w:t>S6 — CAYAB Session 6 Report to LoA Committee.docx</w:t>
      </w:r>
    </w:p>
    <w:p w14:paraId="5BB99AFE" w14:textId="77777777" w:rsidR="007872E6" w:rsidRDefault="00000000">
      <w:r>
        <w:t>FINAL — CAYAB_Final_Consultation_and_Validation_Series_Report_LoA_Committee.docx</w:t>
      </w:r>
    </w:p>
    <w:p w14:paraId="7A7BD9A3" w14:textId="77777777" w:rsidR="007872E6" w:rsidRDefault="00000000">
      <w:r>
        <w:t>Source hierarchy: the latest user-supplied strategy controls the baseline; the six Committee reports control recommendation wording and source status; the final report supports cross-session synthesis. Source status has not been replaced by the broader wording of the synthesis. The original strategy and reports remain unchanged.</w:t>
      </w:r>
    </w:p>
    <w:p w14:paraId="7C593A79" w14:textId="77777777" w:rsidR="007872E6" w:rsidRDefault="00000000">
      <w:r>
        <w:t>Proposed route: LoA review of the record and drafting responses; technical and institutional consideration of open matters; confirmation of source corrections and any additional validation evidence; finalisation of the COTED submission through the authorised process. Record the reviewer, institution, date, version, affected recommendation IDs, decision, reasons and evidence reference. No review, institutional acceptance or COTED decision is pre-filled.</w:t>
      </w:r>
    </w:p>
    <w:sectPr w:rsidR="007872E6" w:rsidSect="00034616">
      <w:headerReference w:type="default" r:id="rId8"/>
      <w:footerReference w:type="default" r:id="rId9"/>
      <w:pgSz w:w="16848" w:h="11952"/>
      <w:pgMar w:top="936"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478376" w14:textId="77777777" w:rsidR="00261150" w:rsidRDefault="00261150">
      <w:pPr>
        <w:spacing w:after="0" w:line="240" w:lineRule="auto"/>
      </w:pPr>
      <w:r>
        <w:separator/>
      </w:r>
    </w:p>
  </w:endnote>
  <w:endnote w:type="continuationSeparator" w:id="0">
    <w:p w14:paraId="456539C9" w14:textId="77777777" w:rsidR="00261150" w:rsidRDefault="0026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2F7A5" w14:textId="77777777" w:rsidR="007872E6" w:rsidRDefault="00000000">
    <w:pPr>
      <w:pStyle w:val="Footer"/>
    </w:pPr>
    <w:r>
      <w:rPr>
        <w:sz w:val="16"/>
      </w:rPr>
      <w:t xml:space="preserve">18 September </w:t>
    </w:r>
    <w:proofErr w:type="gramStart"/>
    <w:r>
      <w:rPr>
        <w:sz w:val="16"/>
      </w:rPr>
      <w:t>2026  |</w:t>
    </w:r>
    <w:proofErr w:type="gramEnd"/>
    <w:r>
      <w:rPr>
        <w:sz w:val="16"/>
      </w:rPr>
      <w:t xml:space="preserve">  Companion to the COTED consultation revision     Page </w:t>
    </w:r>
    <w:r>
      <w:fldChar w:fldCharType="begin"/>
    </w:r>
    <w:r>
      <w:instrText>PAGE</w:instrText>
    </w:r>
    <w:r>
      <w:fldChar w:fldCharType="separate"/>
    </w:r>
    <w:r w:rsidR="00A06C7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AEE7E" w14:textId="77777777" w:rsidR="00261150" w:rsidRDefault="00261150">
      <w:pPr>
        <w:spacing w:after="0" w:line="240" w:lineRule="auto"/>
      </w:pPr>
      <w:r>
        <w:separator/>
      </w:r>
    </w:p>
  </w:footnote>
  <w:footnote w:type="continuationSeparator" w:id="0">
    <w:p w14:paraId="7F54CDB5" w14:textId="77777777" w:rsidR="00261150" w:rsidRDefault="00261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C8F159" w14:textId="77777777" w:rsidR="007872E6" w:rsidRDefault="00000000">
    <w:pPr>
      <w:pStyle w:val="Header"/>
    </w:pPr>
    <w:proofErr w:type="gramStart"/>
    <w:r>
      <w:rPr>
        <w:sz w:val="16"/>
      </w:rPr>
      <w:t>CAYAB  |</w:t>
    </w:r>
    <w:proofErr w:type="gramEnd"/>
    <w:r>
      <w:rPr>
        <w:sz w:val="16"/>
      </w:rPr>
      <w:t xml:space="preserve">  Consultation Traceability and Validation Record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0543328">
    <w:abstractNumId w:val="8"/>
  </w:num>
  <w:num w:numId="2" w16cid:durableId="1362198204">
    <w:abstractNumId w:val="6"/>
  </w:num>
  <w:num w:numId="3" w16cid:durableId="41179292">
    <w:abstractNumId w:val="5"/>
  </w:num>
  <w:num w:numId="4" w16cid:durableId="163592511">
    <w:abstractNumId w:val="4"/>
  </w:num>
  <w:num w:numId="5" w16cid:durableId="525412892">
    <w:abstractNumId w:val="7"/>
  </w:num>
  <w:num w:numId="6" w16cid:durableId="2129273186">
    <w:abstractNumId w:val="3"/>
  </w:num>
  <w:num w:numId="7" w16cid:durableId="1069619189">
    <w:abstractNumId w:val="2"/>
  </w:num>
  <w:num w:numId="8" w16cid:durableId="1110128846">
    <w:abstractNumId w:val="1"/>
  </w:num>
  <w:num w:numId="9" w16cid:durableId="9888299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A45"/>
    <w:rsid w:val="0006063C"/>
    <w:rsid w:val="0015074B"/>
    <w:rsid w:val="00261150"/>
    <w:rsid w:val="0029639D"/>
    <w:rsid w:val="00326F90"/>
    <w:rsid w:val="007872E6"/>
    <w:rsid w:val="00A06C7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81602"/>
  <w14:defaultImageDpi w14:val="300"/>
  <w15:docId w15:val="{61A97E53-1C1C-7248-B188-58927EE1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17212B"/>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082B5C"/>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676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color w:val="082B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7766</Words>
  <Characters>44269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CAYAB Consultation Traceability and Validation Record</dc:title>
  <dc:subject/>
  <dc:creator>python-docx</dc:creator>
  <cp:keywords/>
  <dc:description>generated by python-docx</dc:description>
  <cp:lastModifiedBy>Jerad A. Darville</cp:lastModifiedBy>
  <cp:revision>2</cp:revision>
  <dcterms:created xsi:type="dcterms:W3CDTF">2026-09-24T13:14:00Z</dcterms:created>
  <dcterms:modified xsi:type="dcterms:W3CDTF">2026-09-24T13:14:00Z</dcterms:modified>
  <cp:category/>
</cp:coreProperties>
</file>